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C4" w:rsidRPr="00063244" w:rsidRDefault="008030C4" w:rsidP="004E7928">
      <w:pPr>
        <w:tabs>
          <w:tab w:val="left" w:pos="3119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063244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8</w:t>
      </w:r>
      <w:r w:rsidRPr="00063244">
        <w:rPr>
          <w:rFonts w:ascii="Arial" w:hAnsi="Arial" w:cs="Arial"/>
          <w:sz w:val="20"/>
          <w:szCs w:val="20"/>
        </w:rPr>
        <w:t xml:space="preserve"> do SIWZ</w:t>
      </w:r>
    </w:p>
    <w:p w:rsidR="008030C4" w:rsidRPr="0096541B" w:rsidRDefault="008030C4" w:rsidP="004E7928">
      <w:pPr>
        <w:tabs>
          <w:tab w:val="left" w:pos="3119"/>
        </w:tabs>
        <w:spacing w:line="276" w:lineRule="auto"/>
        <w:jc w:val="right"/>
        <w:rPr>
          <w:rFonts w:ascii="Arial" w:hAnsi="Arial" w:cs="Arial"/>
          <w:b/>
          <w:sz w:val="36"/>
          <w:szCs w:val="36"/>
          <w:lang w:eastAsia="pl-PL"/>
        </w:rPr>
      </w:pPr>
    </w:p>
    <w:p w:rsidR="008030C4" w:rsidRPr="00063244" w:rsidRDefault="008030C4" w:rsidP="00376CE4">
      <w:pPr>
        <w:tabs>
          <w:tab w:val="left" w:pos="3119"/>
        </w:tabs>
        <w:spacing w:line="276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063244">
        <w:rPr>
          <w:rFonts w:ascii="Arial" w:hAnsi="Arial" w:cs="Arial"/>
          <w:b/>
          <w:sz w:val="28"/>
          <w:szCs w:val="28"/>
          <w:lang w:eastAsia="pl-PL"/>
        </w:rPr>
        <w:t>Szczegółowy opis przedmiotu zamówienia</w:t>
      </w:r>
      <w:r w:rsidRPr="00063244">
        <w:rPr>
          <w:rFonts w:ascii="Arial" w:hAnsi="Arial" w:cs="Arial"/>
          <w:b/>
          <w:sz w:val="28"/>
          <w:szCs w:val="28"/>
          <w:lang w:eastAsia="pl-PL"/>
        </w:rPr>
        <w:br/>
        <w:t xml:space="preserve"> dla zadania pn. </w:t>
      </w:r>
    </w:p>
    <w:p w:rsidR="008030C4" w:rsidRPr="00063244" w:rsidRDefault="008030C4" w:rsidP="003952F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063244">
        <w:rPr>
          <w:rFonts w:ascii="Arial" w:hAnsi="Arial" w:cs="Arial"/>
          <w:b/>
          <w:bCs/>
          <w:sz w:val="28"/>
          <w:szCs w:val="28"/>
          <w:lang w:eastAsia="pl-PL"/>
        </w:rPr>
        <w:t xml:space="preserve"> „</w:t>
      </w:r>
      <w:r w:rsidRPr="009F62EB">
        <w:rPr>
          <w:rFonts w:ascii="Arial" w:hAnsi="Arial" w:cs="Arial"/>
          <w:b/>
          <w:bCs/>
          <w:sz w:val="28"/>
          <w:szCs w:val="28"/>
          <w:lang w:eastAsia="pl-PL"/>
        </w:rPr>
        <w:t>Zapewnienie dostępu do Internetu osobom zagrożonym wykluczeniem cyfrowym z terenu Gminy Goszczanów</w:t>
      </w:r>
      <w:r w:rsidRPr="00063244">
        <w:rPr>
          <w:rFonts w:ascii="Arial" w:hAnsi="Arial" w:cs="Arial"/>
          <w:b/>
          <w:bCs/>
          <w:sz w:val="28"/>
          <w:szCs w:val="28"/>
          <w:lang w:eastAsia="pl-PL"/>
        </w:rPr>
        <w:t>”</w:t>
      </w:r>
    </w:p>
    <w:p w:rsidR="008030C4" w:rsidRDefault="008030C4" w:rsidP="003952FF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pl-PL"/>
        </w:rPr>
      </w:pPr>
    </w:p>
    <w:p w:rsidR="008030C4" w:rsidRPr="00B81B9A" w:rsidRDefault="008030C4" w:rsidP="00056C7A">
      <w:pPr>
        <w:suppressAutoHyphens/>
        <w:jc w:val="both"/>
        <w:rPr>
          <w:rFonts w:ascii="Times New Roman" w:hAnsi="Times New Roman"/>
          <w:b/>
          <w:u w:val="single"/>
          <w:lang w:eastAsia="ar-SA"/>
        </w:rPr>
      </w:pPr>
      <w:r w:rsidRPr="00B81B9A">
        <w:rPr>
          <w:rFonts w:ascii="Times New Roman" w:hAnsi="Times New Roman"/>
          <w:b/>
          <w:u w:val="single"/>
          <w:lang w:eastAsia="ar-SA"/>
        </w:rPr>
        <w:t>Zadanie 1:</w:t>
      </w:r>
    </w:p>
    <w:p w:rsidR="008030C4" w:rsidRPr="006944FF" w:rsidRDefault="008030C4" w:rsidP="00056C7A">
      <w:pPr>
        <w:suppressAutoHyphens/>
        <w:jc w:val="both"/>
        <w:rPr>
          <w:rFonts w:ascii="Times New Roman" w:hAnsi="Times New Roman"/>
          <w:lang w:eastAsia="ar-SA"/>
        </w:rPr>
      </w:pPr>
      <w:r w:rsidRPr="006944FF">
        <w:rPr>
          <w:rFonts w:ascii="Times New Roman" w:hAnsi="Times New Roman"/>
          <w:lang w:eastAsia="ar-SA"/>
        </w:rPr>
        <w:t>Przedmiot zamówienia obejmuje realizację następujących etapów:</w:t>
      </w:r>
    </w:p>
    <w:p w:rsidR="008030C4" w:rsidRPr="006944FF" w:rsidRDefault="008030C4" w:rsidP="00056C7A">
      <w:pPr>
        <w:pStyle w:val="Heading1"/>
        <w:jc w:val="both"/>
        <w:rPr>
          <w:b w:val="0"/>
          <w:sz w:val="22"/>
          <w:szCs w:val="22"/>
          <w:shd w:val="clear" w:color="auto" w:fill="FFFFFF"/>
        </w:rPr>
      </w:pPr>
      <w:r w:rsidRPr="006944FF">
        <w:rPr>
          <w:sz w:val="22"/>
          <w:szCs w:val="22"/>
        </w:rPr>
        <w:t>Etap 1</w:t>
      </w:r>
      <w:r w:rsidRPr="006944FF">
        <w:rPr>
          <w:b w:val="0"/>
          <w:sz w:val="22"/>
          <w:szCs w:val="22"/>
        </w:rPr>
        <w:t xml:space="preserve"> - Dostawa sprzętu komputerowego wraz z instalacją w gospodarstwach domowych na terenie Gminy Goszczanów</w:t>
      </w:r>
    </w:p>
    <w:p w:rsidR="008030C4" w:rsidRPr="006944FF" w:rsidRDefault="008030C4" w:rsidP="00056C7A">
      <w:pPr>
        <w:pStyle w:val="Heading1"/>
        <w:jc w:val="both"/>
        <w:rPr>
          <w:b w:val="0"/>
          <w:sz w:val="22"/>
          <w:szCs w:val="22"/>
        </w:rPr>
      </w:pPr>
      <w:r w:rsidRPr="006944FF">
        <w:rPr>
          <w:sz w:val="22"/>
          <w:szCs w:val="22"/>
        </w:rPr>
        <w:t>Etap 2</w:t>
      </w:r>
      <w:r w:rsidRPr="006944FF">
        <w:rPr>
          <w:b w:val="0"/>
          <w:sz w:val="22"/>
          <w:szCs w:val="22"/>
        </w:rPr>
        <w:t xml:space="preserve"> – Dostawa, instalacja i konfiguracja sprzętu komputerowego w jednostkach podległych</w:t>
      </w:r>
    </w:p>
    <w:p w:rsidR="008030C4" w:rsidRPr="006944FF" w:rsidRDefault="008030C4" w:rsidP="006B1323">
      <w:pPr>
        <w:pStyle w:val="Heading1"/>
        <w:jc w:val="both"/>
        <w:rPr>
          <w:b w:val="0"/>
          <w:sz w:val="22"/>
          <w:szCs w:val="22"/>
        </w:rPr>
      </w:pPr>
      <w:r w:rsidRPr="006944FF">
        <w:rPr>
          <w:sz w:val="22"/>
          <w:szCs w:val="22"/>
          <w:shd w:val="clear" w:color="auto" w:fill="FFFFFF"/>
        </w:rPr>
        <w:t>Etap 3</w:t>
      </w:r>
      <w:r w:rsidRPr="006944FF">
        <w:rPr>
          <w:b w:val="0"/>
          <w:sz w:val="22"/>
          <w:szCs w:val="22"/>
          <w:shd w:val="clear" w:color="auto" w:fill="FFFFFF"/>
        </w:rPr>
        <w:t xml:space="preserve"> - </w:t>
      </w:r>
      <w:r w:rsidRPr="006944FF">
        <w:rPr>
          <w:b w:val="0"/>
          <w:sz w:val="22"/>
          <w:szCs w:val="22"/>
        </w:rPr>
        <w:t xml:space="preserve">Przeprowadzenie szkoleń komputerowych dla 120 osób – członków gospodarstw domowych, które otrzymają sprzęt komputerowy </w:t>
      </w:r>
    </w:p>
    <w:p w:rsidR="008030C4" w:rsidRPr="006944FF" w:rsidRDefault="008030C4" w:rsidP="00056C7A">
      <w:pPr>
        <w:pStyle w:val="Heading1"/>
        <w:jc w:val="both"/>
        <w:rPr>
          <w:b w:val="0"/>
          <w:sz w:val="22"/>
          <w:szCs w:val="22"/>
        </w:rPr>
      </w:pPr>
      <w:r w:rsidRPr="006944FF">
        <w:rPr>
          <w:sz w:val="22"/>
          <w:szCs w:val="22"/>
          <w:shd w:val="clear" w:color="auto" w:fill="FFFFFF"/>
        </w:rPr>
        <w:t>Etap 4</w:t>
      </w:r>
      <w:r w:rsidRPr="006944FF">
        <w:rPr>
          <w:b w:val="0"/>
          <w:sz w:val="22"/>
          <w:szCs w:val="22"/>
          <w:shd w:val="clear" w:color="auto" w:fill="FFFFFF"/>
        </w:rPr>
        <w:t xml:space="preserve"> – </w:t>
      </w:r>
      <w:r w:rsidRPr="006944FF">
        <w:rPr>
          <w:b w:val="0"/>
          <w:sz w:val="22"/>
          <w:szCs w:val="22"/>
        </w:rPr>
        <w:t>Odtworzenie i modernizacja sprzętu komputerowego</w:t>
      </w:r>
    </w:p>
    <w:p w:rsidR="008030C4" w:rsidRPr="006944FF" w:rsidRDefault="008030C4" w:rsidP="00056C7A">
      <w:pPr>
        <w:pStyle w:val="Heading1"/>
        <w:jc w:val="both"/>
        <w:rPr>
          <w:b w:val="0"/>
          <w:sz w:val="22"/>
          <w:szCs w:val="22"/>
        </w:rPr>
      </w:pPr>
      <w:r w:rsidRPr="006944FF">
        <w:rPr>
          <w:sz w:val="22"/>
          <w:szCs w:val="22"/>
        </w:rPr>
        <w:t>Etap 5</w:t>
      </w:r>
      <w:r w:rsidRPr="006944FF">
        <w:rPr>
          <w:b w:val="0"/>
          <w:sz w:val="22"/>
          <w:szCs w:val="22"/>
        </w:rPr>
        <w:t xml:space="preserve"> – Ubezpieczenie sprzętu komputerowego</w:t>
      </w:r>
    </w:p>
    <w:p w:rsidR="008030C4" w:rsidRPr="00BB7C79" w:rsidRDefault="008030C4" w:rsidP="00056C7A">
      <w:pPr>
        <w:shd w:val="clear" w:color="auto" w:fill="FFFFFF"/>
        <w:suppressAutoHyphens/>
        <w:autoSpaceDE w:val="0"/>
        <w:ind w:left="851" w:hanging="851"/>
        <w:jc w:val="both"/>
        <w:rPr>
          <w:rFonts w:ascii="Times New Roman" w:hAnsi="Times New Roman"/>
          <w:bCs/>
          <w:lang w:eastAsia="ar-SA"/>
        </w:rPr>
      </w:pPr>
      <w:r w:rsidRPr="006944FF">
        <w:rPr>
          <w:rFonts w:ascii="Times New Roman" w:hAnsi="Times New Roman"/>
          <w:b/>
          <w:bCs/>
          <w:lang w:eastAsia="ar-SA"/>
        </w:rPr>
        <w:t>Etap 6</w:t>
      </w:r>
      <w:r w:rsidRPr="006944FF">
        <w:rPr>
          <w:rFonts w:ascii="Times New Roman" w:hAnsi="Times New Roman"/>
          <w:bCs/>
          <w:lang w:eastAsia="ar-SA"/>
        </w:rPr>
        <w:t xml:space="preserve"> – zapewnienie wsparcia technicznego i obsługi serwisowej zainstalowanych urządzeń w gospodarstwach domowych od dnia </w:t>
      </w:r>
      <w:r>
        <w:rPr>
          <w:rFonts w:ascii="Times New Roman" w:hAnsi="Times New Roman"/>
          <w:bCs/>
          <w:lang w:eastAsia="ar-SA"/>
        </w:rPr>
        <w:t>protokolarnego odbioru</w:t>
      </w:r>
      <w:r w:rsidRPr="006944FF">
        <w:rPr>
          <w:rFonts w:ascii="Times New Roman" w:hAnsi="Times New Roman"/>
          <w:bCs/>
          <w:lang w:eastAsia="ar-SA"/>
        </w:rPr>
        <w:t xml:space="preserve"> komputerów do dnia </w:t>
      </w:r>
      <w:r w:rsidRPr="00BB7C79">
        <w:rPr>
          <w:rFonts w:ascii="Times New Roman" w:hAnsi="Times New Roman"/>
          <w:bCs/>
          <w:lang w:eastAsia="ar-SA"/>
        </w:rPr>
        <w:t>30.09.2015r.</w:t>
      </w:r>
    </w:p>
    <w:p w:rsidR="008030C4" w:rsidRPr="00BB7C79" w:rsidRDefault="008030C4" w:rsidP="00056C7A">
      <w:pPr>
        <w:shd w:val="clear" w:color="auto" w:fill="FFFFFF"/>
        <w:suppressAutoHyphens/>
        <w:autoSpaceDE w:val="0"/>
        <w:ind w:left="851" w:hanging="851"/>
        <w:jc w:val="both"/>
        <w:rPr>
          <w:rFonts w:ascii="Times New Roman" w:hAnsi="Times New Roman"/>
          <w:lang w:eastAsia="ar-SA"/>
        </w:rPr>
      </w:pPr>
    </w:p>
    <w:p w:rsidR="008030C4" w:rsidRDefault="008030C4" w:rsidP="00056C7A">
      <w:pPr>
        <w:shd w:val="clear" w:color="auto" w:fill="FFFFFF"/>
        <w:suppressAutoHyphens/>
        <w:autoSpaceDE w:val="0"/>
        <w:ind w:left="851" w:hanging="851"/>
        <w:jc w:val="both"/>
        <w:rPr>
          <w:rFonts w:ascii="Times New Roman" w:hAnsi="Times New Roman"/>
          <w:b/>
          <w:u w:val="single"/>
          <w:lang w:eastAsia="ar-SA"/>
        </w:rPr>
      </w:pPr>
      <w:r w:rsidRPr="006944FF">
        <w:rPr>
          <w:rFonts w:ascii="Times New Roman" w:hAnsi="Times New Roman"/>
          <w:b/>
          <w:u w:val="single"/>
          <w:lang w:eastAsia="ar-SA"/>
        </w:rPr>
        <w:t>Zadanie 2:</w:t>
      </w:r>
    </w:p>
    <w:p w:rsidR="008030C4" w:rsidRPr="006944FF" w:rsidRDefault="008030C4" w:rsidP="00056C7A">
      <w:pPr>
        <w:shd w:val="clear" w:color="auto" w:fill="FFFFFF"/>
        <w:suppressAutoHyphens/>
        <w:autoSpaceDE w:val="0"/>
        <w:ind w:left="851" w:hanging="851"/>
        <w:jc w:val="both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Przedmiot zamówienia obejmuje realizację następujących etapów:</w:t>
      </w:r>
    </w:p>
    <w:p w:rsidR="008030C4" w:rsidRPr="00620DF9" w:rsidRDefault="008030C4" w:rsidP="001A79A7">
      <w:pPr>
        <w:pStyle w:val="Akapitzlist"/>
        <w:spacing w:after="200"/>
        <w:ind w:left="0"/>
        <w:jc w:val="both"/>
        <w:textAlignment w:val="baseline"/>
      </w:pPr>
      <w:r>
        <w:t>Etap 1 -Instalacja, uruchomienie oraz konfiguracja</w:t>
      </w:r>
      <w:r w:rsidRPr="00620DF9">
        <w:t xml:space="preserve"> usługi dostępu do Internetu dla </w:t>
      </w:r>
      <w:r>
        <w:t>60 Beneficjentów ostatecznych</w:t>
      </w:r>
      <w:r w:rsidRPr="00620DF9">
        <w:t xml:space="preserve"> w lokalizacjach wskazanych w załączniku nr </w:t>
      </w:r>
      <w:r>
        <w:t xml:space="preserve">11 </w:t>
      </w:r>
      <w:r w:rsidRPr="00620DF9">
        <w:t>do SIWZ zgodnie z wymaganiami Zamawiającego.</w:t>
      </w:r>
      <w:r>
        <w:t xml:space="preserve"> Wykonawca na własny koszt  podłączy do Internetu jednostki podległe Zamawiającemu. </w:t>
      </w:r>
    </w:p>
    <w:p w:rsidR="008030C4" w:rsidRPr="004F1F19" w:rsidRDefault="008030C4" w:rsidP="001A79A7">
      <w:pPr>
        <w:pStyle w:val="Akapitzlist"/>
        <w:spacing w:after="200"/>
        <w:ind w:left="0"/>
        <w:jc w:val="both"/>
        <w:textAlignment w:val="baseline"/>
      </w:pPr>
      <w:r>
        <w:t xml:space="preserve">Etap 2 - </w:t>
      </w:r>
      <w:r w:rsidRPr="00620DF9">
        <w:t xml:space="preserve">Świadczenie usługi dostępu do Internetu dla </w:t>
      </w:r>
      <w:r>
        <w:t xml:space="preserve">60 </w:t>
      </w:r>
      <w:r w:rsidRPr="00620DF9">
        <w:t xml:space="preserve">Beneficjentów ostatecznych oraz </w:t>
      </w:r>
      <w:r>
        <w:t xml:space="preserve">7 </w:t>
      </w:r>
      <w:r w:rsidRPr="00620DF9">
        <w:t xml:space="preserve">jednostek podległych od dnia </w:t>
      </w:r>
      <w:r>
        <w:t xml:space="preserve">01.12.2014r. </w:t>
      </w:r>
      <w:r w:rsidRPr="00620DF9">
        <w:t xml:space="preserve">do dnia 30.09.2015 w lokalizacjach wskazanych w załączniku nr 11 do SIWZ oraz uszczegółowionych w załączniku do umowy. </w:t>
      </w:r>
    </w:p>
    <w:p w:rsidR="008030C4" w:rsidRPr="004F1F19" w:rsidRDefault="008030C4" w:rsidP="006944FF">
      <w:pPr>
        <w:shd w:val="clear" w:color="auto" w:fill="FFFFFF"/>
        <w:suppressAutoHyphens/>
        <w:autoSpaceDE w:val="0"/>
        <w:ind w:firstLine="708"/>
        <w:jc w:val="both"/>
        <w:rPr>
          <w:rFonts w:ascii="Times New Roman" w:hAnsi="Times New Roman"/>
        </w:rPr>
      </w:pPr>
    </w:p>
    <w:p w:rsidR="008030C4" w:rsidRDefault="008030C4" w:rsidP="00056C7A">
      <w:pPr>
        <w:pStyle w:val="BodyText"/>
        <w:tabs>
          <w:tab w:val="left" w:pos="345"/>
        </w:tabs>
        <w:ind w:left="15"/>
        <w:rPr>
          <w:sz w:val="22"/>
          <w:szCs w:val="22"/>
        </w:rPr>
      </w:pPr>
    </w:p>
    <w:p w:rsidR="008030C4" w:rsidRPr="006944FF" w:rsidRDefault="008030C4" w:rsidP="00B81B9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  <w:sz w:val="28"/>
        </w:rPr>
      </w:pPr>
      <w:r w:rsidRPr="006944FF">
        <w:rPr>
          <w:rFonts w:ascii="Times New Roman" w:hAnsi="Times New Roman"/>
          <w:sz w:val="28"/>
        </w:rPr>
        <w:t>Szczegółowy opis dla zadania 1</w:t>
      </w:r>
      <w:bookmarkStart w:id="0" w:name="_GoBack"/>
      <w:bookmarkEnd w:id="0"/>
      <w:r w:rsidRPr="006944FF">
        <w:rPr>
          <w:rFonts w:ascii="Times New Roman" w:hAnsi="Times New Roman"/>
          <w:sz w:val="28"/>
        </w:rPr>
        <w:t>:</w:t>
      </w:r>
    </w:p>
    <w:p w:rsidR="008030C4" w:rsidRPr="005F3C50" w:rsidRDefault="008030C4" w:rsidP="00713FD3">
      <w:pPr>
        <w:pStyle w:val="ListParagraph"/>
        <w:numPr>
          <w:ilvl w:val="0"/>
          <w:numId w:val="29"/>
        </w:numPr>
        <w:shd w:val="clear" w:color="auto" w:fill="FFFFFF"/>
        <w:suppressAutoHyphens/>
        <w:autoSpaceDE w:val="0"/>
        <w:contextualSpacing w:val="0"/>
        <w:jc w:val="both"/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  <w:color w:val="000000"/>
        </w:rPr>
        <w:t xml:space="preserve">Dostawa i instalacja </w:t>
      </w:r>
      <w:r w:rsidRPr="005F3C50">
        <w:rPr>
          <w:rFonts w:ascii="Times New Roman" w:hAnsi="Times New Roman"/>
          <w:b/>
        </w:rPr>
        <w:t>sprzętu komputerowego wraz z oprogramowaniem do gospodarstw domowych na terenie Gminy Goszczanów:</w:t>
      </w:r>
    </w:p>
    <w:p w:rsidR="008030C4" w:rsidRPr="005F3C50" w:rsidRDefault="008030C4" w:rsidP="00056C7A">
      <w:pPr>
        <w:pStyle w:val="ListParagraph"/>
        <w:shd w:val="clear" w:color="auto" w:fill="FFFFFF"/>
        <w:suppressAutoHyphens/>
        <w:autoSpaceDE w:val="0"/>
        <w:ind w:left="786"/>
        <w:contextualSpacing w:val="0"/>
        <w:jc w:val="both"/>
        <w:rPr>
          <w:rFonts w:ascii="Times New Roman" w:hAnsi="Times New Roman"/>
          <w:b/>
        </w:rPr>
      </w:pPr>
    </w:p>
    <w:p w:rsidR="008030C4" w:rsidRPr="005F3C50" w:rsidRDefault="008030C4" w:rsidP="00056C7A">
      <w:pPr>
        <w:pStyle w:val="ListParagraph"/>
        <w:shd w:val="clear" w:color="auto" w:fill="FFFFFF"/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dostawa i instalacja 60 zestawów komputerowych wraz z oprogramowaniem, które zostaną użyczone nieodpłatnie Beneficjentom Ostatecznym (gospodarstwom domowym wytypowanym do udziału w projekcie przez Zamawiającego) zamieszkałym na terenie gminy, składających się z komputera, monitora, klawiatury, myszki, listwy zasilającej. Zamawiający odpowiadać będzie za właściwy dobór gospodarstw domowych.</w:t>
      </w:r>
    </w:p>
    <w:p w:rsidR="008030C4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056C7A">
      <w:pPr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Zestaw komputerowy z monitorem i oprogramowaniem dla gospodarstw domowych (60 szt.)</w:t>
      </w:r>
    </w:p>
    <w:p w:rsidR="008030C4" w:rsidRPr="005F3C50" w:rsidRDefault="008030C4" w:rsidP="00056C7A">
      <w:pPr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222"/>
        <w:gridCol w:w="1682"/>
        <w:gridCol w:w="6245"/>
        <w:gridCol w:w="65"/>
      </w:tblGrid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5F3C50">
              <w:rPr>
                <w:rFonts w:ascii="Times New Roman" w:hAnsi="Times New Roman"/>
                <w:b/>
                <w:bCs/>
                <w:lang w:eastAsia="en-US"/>
              </w:rPr>
              <w:t>Lp.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/>
                <w:bCs/>
              </w:rPr>
              <w:t>Nazwa komponentu</w:t>
            </w:r>
          </w:p>
        </w:tc>
        <w:tc>
          <w:tcPr>
            <w:tcW w:w="6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ind w:left="-71"/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/>
                <w:bCs/>
              </w:rPr>
              <w:t>Wymagane minimalne parametry techniczne komputerów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Typ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Komputer stacjonarny. W ofercie wymagane jest podanie modelu, symbolu oraz producenta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Zastosowanie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Wydajność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osiąga</w:t>
            </w:r>
            <w:r>
              <w:rPr>
                <w:rFonts w:ascii="Times New Roman" w:hAnsi="Times New Roman"/>
                <w:bCs/>
              </w:rPr>
              <w:t>ć</w:t>
            </w:r>
            <w:r w:rsidRPr="005F3C50">
              <w:rPr>
                <w:rFonts w:ascii="Times New Roman" w:hAnsi="Times New Roman"/>
                <w:bCs/>
              </w:rPr>
              <w:t xml:space="preserve"> w testach wydajności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SYSmark® 2012 PerformanceTest 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SYSmark 2012 Rating – minimum 150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Office Productivity– minimum 140 punkty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Media Cration – minimum 140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 xml:space="preserve">- Web Development – minimum 140 punktów, 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pt-BR"/>
              </w:rPr>
            </w:pPr>
            <w:r w:rsidRPr="005F3C50">
              <w:rPr>
                <w:rFonts w:ascii="Times New Roman" w:hAnsi="Times New Roman"/>
                <w:bCs/>
                <w:lang w:val="pt-BR"/>
              </w:rPr>
              <w:t>- Data/Financial Analysis – minimum 160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System Management – minimum 155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Zamawiający wymaga, aby powyższy wynik osiągnięty był dla trzech iterakcji na komputerze o konfiguracji oferowanej przy rozdzielczości monitora 1920x1080, 60Hz oraz 32 bity koloru.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Dokumentem potwierdzającym spełnianie ww. wymagań będzie dołączony do oferty wydruk z przeprowadzonego testu, potwierdzony za zgodność z oryginałem przez Wykonawcę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W teście PassMark PerformanceTest 8.0 64 Bit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- CPU Mark – wynik min. 4950 punktów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PassMark Rating – wynik min. 1720 pkt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Test musi być przeprowadzony przy rozdzielczości monitora 1920x1080 @ 60Hz oraz 32 bity koloru.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Zamawiający zastrzega sobie, iż w celu sprawdzenia poprawności przeprowadzenia testu Oferent może zostać wezwany do dostarczenia Zamawiającemu oprogramowania testującego, komputera do testów oraz dokładny opis metodyki przeprowadzonego testu wraz z wynikami w celu ich sprawdzenia w terminie nie dłuższym niż 3 dni od otrzymania zawiadomienia od Zamawiającego.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4GB możliwość rozbudowy do min 16GB, jeden slot wolny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osiagać w teście wydajności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Memory Mark – co najmniej wynik 1550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Min. 500 GB</w:t>
            </w:r>
            <w:r w:rsidRPr="005F3C50">
              <w:rPr>
                <w:rFonts w:ascii="Times New Roman" w:hAnsi="Times New Roman"/>
                <w:b/>
                <w:bCs/>
                <w:lang w:val="sv-SE"/>
              </w:rPr>
              <w:t xml:space="preserve">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Komputer w oferowanej konfiguracji musi osiagać w teście wydajności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- Disk Mark – minimum 850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  <w:r w:rsidRPr="005F3C50">
              <w:rPr>
                <w:rFonts w:ascii="Times New Roman" w:hAnsi="Times New Roman"/>
                <w:lang w:val="sv-SE"/>
              </w:rPr>
              <w:t xml:space="preserve"> 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lang w:val="sv-S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Grafika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Grafika musi umożliwiać pracę dwumonitorową  z wsparciem DirectX 11.1, OpenGL 4.0, Shader 5.0; pamięć współdzielona z pamięcią RAM, dynamicznie przydzielana do min. 1,7GB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osiągać w testach wydajności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SYSmark® 2012 PerformanceTest ;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- 3D Modeling – minimum 155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B050"/>
                <w:lang w:val="en-US"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Zamawiający wymaga, aby powyższy wynik osiągnięty był dla trzech iterakcji na komputerze o konfiguracji oferowanej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 teście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de-DE"/>
              </w:rPr>
            </w:pPr>
            <w:r w:rsidRPr="005F3C50">
              <w:rPr>
                <w:rFonts w:ascii="Times New Roman" w:hAnsi="Times New Roman"/>
                <w:bCs/>
                <w:lang w:val="de-DE"/>
              </w:rPr>
              <w:t>2D Graphic Mark– minimum 880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de-DE"/>
              </w:rPr>
            </w:pPr>
            <w:r w:rsidRPr="005F3C50">
              <w:rPr>
                <w:rFonts w:ascii="Times New Roman" w:hAnsi="Times New Roman"/>
                <w:bCs/>
                <w:lang w:val="de-DE"/>
              </w:rPr>
              <w:t>3D Graphic Mark– minimum 400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/>
                <w:bCs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>Min 24-bitowa Karta dźwiękowa zintegrowana z płytą główną, zgodna z High Definition,  wewnętrzny głośnik 2W w obudowie komputera</w:t>
            </w:r>
            <w:r w:rsidRPr="005F3C50">
              <w:rPr>
                <w:rFonts w:ascii="Times New Roman" w:hAnsi="Times New Roman"/>
                <w:b/>
                <w:bCs/>
                <w:color w:val="00B050"/>
              </w:rPr>
              <w:t xml:space="preserve">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Porty słuchawek i mikrofonu na przednim oraz na tylnym panelu obudowy.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ind w:left="360" w:hanging="360"/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Obudowa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Małogabarytowa typu small form factor, </w:t>
            </w:r>
            <w:r w:rsidRPr="005F3C50">
              <w:rPr>
                <w:rFonts w:ascii="Times New Roman" w:hAnsi="Times New Roman"/>
                <w:bCs/>
                <w:color w:val="000000"/>
              </w:rPr>
              <w:t xml:space="preserve">umożliwiająca pracę w pionie ja i w poziomie, </w:t>
            </w:r>
            <w:r w:rsidRPr="005F3C50">
              <w:rPr>
                <w:rFonts w:ascii="Times New Roman" w:hAnsi="Times New Roman"/>
                <w:bCs/>
              </w:rPr>
              <w:t xml:space="preserve"> z obsługą kart PCI Express wyłącznie o niskim profilu, fabrycznie przystosowana do pracy w układzie pionowym i poziomym wyposażona w min. 2 kieszenie: 1 szt </w:t>
            </w:r>
            <w:smartTag w:uri="urn:schemas-microsoft-com:office:smarttags" w:element="metricconverter">
              <w:smartTagPr>
                <w:attr w:name="ProductID" w:val="5,25”"/>
              </w:smartTagPr>
              <w:r w:rsidRPr="005F3C50">
                <w:rPr>
                  <w:rFonts w:ascii="Times New Roman" w:hAnsi="Times New Roman"/>
                  <w:bCs/>
                </w:rPr>
                <w:t>5,25”</w:t>
              </w:r>
            </w:smartTag>
            <w:r w:rsidRPr="005F3C50">
              <w:rPr>
                <w:rFonts w:ascii="Times New Roman" w:hAnsi="Times New Roman"/>
                <w:bCs/>
              </w:rPr>
              <w:t xml:space="preserve"> zewnętrzne typu „slim” i 1 szt </w:t>
            </w:r>
            <w:smartTag w:uri="urn:schemas-microsoft-com:office:smarttags" w:element="metricconverter">
              <w:smartTagPr>
                <w:attr w:name="ProductID" w:val="3,5”"/>
              </w:smartTagPr>
              <w:r w:rsidRPr="005F3C50">
                <w:rPr>
                  <w:rFonts w:ascii="Times New Roman" w:hAnsi="Times New Roman"/>
                  <w:bCs/>
                </w:rPr>
                <w:t>3,5”</w:t>
              </w:r>
            </w:smartTag>
            <w:r w:rsidRPr="005F3C50">
              <w:rPr>
                <w:rFonts w:ascii="Times New Roman" w:hAnsi="Times New Roman"/>
                <w:bCs/>
              </w:rPr>
              <w:t xml:space="preserve"> wewnętrzne,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Obudowa powinna fabrycznie umożliwiać montaż min 1 szt. dysku </w:t>
            </w:r>
            <w:smartTag w:uri="urn:schemas-microsoft-com:office:smarttags" w:element="metricconverter">
              <w:smartTagPr>
                <w:attr w:name="ProductID" w:val="3,5”"/>
              </w:smartTagPr>
              <w:r w:rsidRPr="005F3C50">
                <w:rPr>
                  <w:rFonts w:ascii="Times New Roman" w:hAnsi="Times New Roman"/>
                  <w:bCs/>
                </w:rPr>
                <w:t>3,5”</w:t>
              </w:r>
            </w:smartTag>
            <w:r w:rsidRPr="005F3C50">
              <w:rPr>
                <w:rFonts w:ascii="Times New Roman" w:hAnsi="Times New Roman"/>
                <w:bCs/>
              </w:rPr>
              <w:t xml:space="preserve"> lub </w:t>
            </w:r>
            <w:smartTag w:uri="urn:schemas-microsoft-com:office:smarttags" w:element="metricconverter">
              <w:smartTagPr>
                <w:attr w:name="ProductID" w:val="2,5”"/>
              </w:smartTagPr>
              <w:r w:rsidRPr="005F3C50">
                <w:rPr>
                  <w:rFonts w:ascii="Times New Roman" w:hAnsi="Times New Roman"/>
                  <w:bCs/>
                </w:rPr>
                <w:t>2,5”</w:t>
              </w:r>
            </w:smartTag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Suma wymiarów obudowy nie może przekraczać 75cm, waga max </w:t>
            </w:r>
            <w:smartTag w:uri="urn:schemas-microsoft-com:office:smarttags" w:element="metricconverter">
              <w:smartTagPr>
                <w:attr w:name="ProductID" w:val="6 kg"/>
              </w:smartTagPr>
              <w:r w:rsidRPr="005F3C50">
                <w:rPr>
                  <w:rFonts w:ascii="Times New Roman" w:hAnsi="Times New Roman"/>
                  <w:bCs/>
                </w:rPr>
                <w:t>6 kg</w:t>
              </w:r>
            </w:smartTag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Zasilacz o mocy min. 250W pracujący w sieci 230V 50/60Hz prądu zmiennego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Moduł konstrukcji obudowy w jednostce centralnej komputera powinien pozwalać na demontaż kart rozszerzeń, napędu optycznego i </w:t>
            </w:r>
            <w:smartTag w:uri="urn:schemas-microsoft-com:office:smarttags" w:element="metricconverter">
              <w:smartTagPr>
                <w:attr w:name="ProductID" w:val="3,5”"/>
              </w:smartTagPr>
              <w:r w:rsidRPr="005F3C50">
                <w:rPr>
                  <w:rFonts w:ascii="Times New Roman" w:hAnsi="Times New Roman"/>
                  <w:bCs/>
                </w:rPr>
                <w:t>3,5”</w:t>
              </w:r>
            </w:smartTag>
            <w:r w:rsidRPr="005F3C50">
              <w:rPr>
                <w:rFonts w:ascii="Times New Roman" w:hAnsi="Times New Roman"/>
                <w:bCs/>
              </w:rPr>
              <w:t xml:space="preserve"> dysku twardego  bez konieczności użycia narzędzi (wyklucza się użycia wkrętów, śrub motylkowych).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 xml:space="preserve">Obudowa jednostki centralnej musi być otwierana bez konieczności użycia narzędzi  oraz posiadać czujnik otwarcia obudowy współpracujący z oprogramowaniem zarządzająco – diagnostycznym producenta  komputera.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Obudowa musi umożliwiać zastosowanie zabezpieczenia fizycznego w postaci linki metalowej (złącze blokady Kensingtona) oraz kłódki (oczko w obudowie do założenia kłódki).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Obudowa</w:t>
            </w:r>
            <w:r w:rsidRPr="005F3C50">
              <w:rPr>
                <w:rFonts w:ascii="Times New Roman" w:hAnsi="Times New Roman"/>
                <w:color w:val="FF0000"/>
              </w:rPr>
              <w:t xml:space="preserve"> </w:t>
            </w:r>
            <w:r w:rsidRPr="005F3C50">
              <w:rPr>
                <w:rFonts w:ascii="Times New Roman" w:hAnsi="Times New Roman"/>
                <w:bCs/>
                <w:color w:val="000000"/>
              </w:rPr>
              <w:t>musi posiadać wbudowany wizualny system diagnostyczny, służący do sygnalizowania i diagnozowania problemów z komputerem i jego komponentami, a w szczególności musi sygnalizować: uszkodzenie lub brak pamięci RAM, uszkodzenie złączy PCIe, płyty głównej, uszkodzenie kontrolera video, uszkodzenie dysku twardego, awarię BIOS’u, awarię procesora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Oferowany system diagnostyczny nie może wykorzystywać minimalnej ilości wolnych slotów wymaganych w specyfkacji,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Każdy komputer powinien być oznaczony niepowtarzalnym numerem seryjnym umieszonym na obudowie, oraz musi być wpisany na stałe w BIOS.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Zgodność z systemami operacyjnymi i standardami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Certyfikat producenta oferowanego systemu operacyjnego potwierdzający kompatybilność oferowanego komputera z oferowanym systemem operacyjnym – załączyć do oferty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Oprogramowanie</w:t>
            </w:r>
          </w:p>
        </w:tc>
        <w:tc>
          <w:tcPr>
            <w:tcW w:w="6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A420EF" w:rsidRDefault="008030C4" w:rsidP="00713FD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420EF">
              <w:rPr>
                <w:color w:val="auto"/>
                <w:sz w:val="22"/>
                <w:szCs w:val="22"/>
              </w:rPr>
              <w:t xml:space="preserve">Zainstalowany </w:t>
            </w:r>
            <w:r>
              <w:rPr>
                <w:color w:val="auto"/>
                <w:sz w:val="22"/>
                <w:szCs w:val="22"/>
              </w:rPr>
              <w:t xml:space="preserve">najnowszy i stabilny </w:t>
            </w:r>
            <w:r w:rsidRPr="00A420EF">
              <w:rPr>
                <w:color w:val="auto"/>
                <w:sz w:val="22"/>
                <w:szCs w:val="22"/>
              </w:rPr>
              <w:t xml:space="preserve">system operacyjny </w:t>
            </w:r>
            <w:r>
              <w:rPr>
                <w:color w:val="auto"/>
                <w:sz w:val="22"/>
                <w:szCs w:val="22"/>
              </w:rPr>
              <w:t>k</w:t>
            </w:r>
            <w:r w:rsidRPr="00A420EF">
              <w:rPr>
                <w:color w:val="auto"/>
                <w:sz w:val="22"/>
                <w:szCs w:val="22"/>
              </w:rPr>
              <w:t xml:space="preserve">lasy PC musi spełniać następujące wymagania, poprzez wbudowane mechanizmy, bez użycia dodatkowych aplikacji: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System operacyjny klasy PC spełniający następujące wymagania poprzez natywne dla niego mechanizmy, bez użycia dodatkowych aplikacji: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1.  Możliwość dokonywania aktualizacji i poprawek systemu przez Internet z możliwością wyboru instalowanych poprawek;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2.  Możliwość dokonywania uaktualnień sterowników urządzeń przez Internet – witrynę producenta systemu;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3.  Darmowe aktualizacje w ramach wersji systemu operacyjnego przez Internet (niezbędne aktualizacje, poprawki, biuletyny bezpieczeństwa dostarczane bez dodatkowych opłat) – wymagane podanie nazwy strony serwera WWW;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4.  Internetowa aktualizacja zapewniona w języku polskim;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5.  Wbudowana zapora internetowa (firewall) dla ochrony połączeń internetowych; zintegrowana z systemem konsola do zarządzania ustawieniami zapory i regułami IP v4 i IPv6; 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6.  Zlokalizowane w języku polskim, co najmniej następujące elementy: menu, odtwarzacz multimediów, pomoc, komunikaty systemowe;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7.  Wsparcie dla większości powszechnie używanych urządzeń peryferyjnych (drukarek, urządzeń sieciowych, standardów USB, Plug&amp;Play, Wi-Fi)  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8.  Funkcjonalność automatycznej zmiany domyślnej drukarki w zależności od sieci, do której podłączony jest komputer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9.  Interfejs użytkownika działający w trybie graficznym z elementami 3D, zintegrowana z interfejsem użytkownika interaktywna część pulpitu służącą do uruchamiania aplikacji, które użytkownik może dowolnie wymieniać i pobrać ze strony producenta.  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10.  Możliwość zdalnej automatycznej instalacji, konfiguracji, administrowania oraz aktualizowania systemu;  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11.   Zabezpieczony hasłem hierarchiczny dostęp do systemu, konta i profile użytkowników zarządzane zdalnie; praca systemu w trybie ochrony kont użytkowników.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12.  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13.    Zintegrowane z systemem operacyjnym narzędzia zwalczające złośliwe oprogramowanie; aktualizacje dostępne u producenta nieodpłatnie bez ograniczeń czasowych.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14.  Funkcje związane z obsługą komputerów typu TABLET PC, z wbudowanym modułem „uczenia się” pisma użytkownika – obsługa języka polskiego.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15.      Funkcjonalność rozpoznawania mowy, pozwalającą na sterowanie komputerem głosowo, wraz z modułem „uczenia się” głosu użytkownika.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16.      Zintegrowany z systemem operacyjnym moduł synchronizacji komputera z urządzeniami zewnętrznymi. 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17.      Wbudowany system pomocy w języku polskim;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18.      Certyfikat producenta oprogramowania na dostarczany sprzęt;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19.      Możliwość przystosowania stanowiska dla osób niepełnosprawnych (np. słabo widzących); 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20.      Możliwość zarządzania stacją roboczą poprzez polityki – przez politykę rozumiemy zestaw reguł definiujących lub ograniczających funkcjonalność systemu lub aplikacji;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21.      Wdrażanie IPSEC oparte na politykach – wdrażanie IPSEC oparte na zestawach reguł definiujących ustawienia zarządzanych w sposób centralny;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22.      Automatyczne występowanie i używanie (wystawianie) certyfikatów PKI X.509;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23.      Wsparcie dla logowania przy pomocy smartcard;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24.      Rozbudowane polityki bezpieczeństwa – polityki dla systemu operacyjnego i dla wskazanych aplikacji;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25.      System posiada narzędzia służące do administracji, do wykonywania kopii zapasowych polityk i ich odtwarzania oraz generowania raportów z ustawień polityk;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26.      Wsparcie dla Sun Java i .NET Framework 1.1 i 2.0 i 3.0 – możliwość uruchomienia aplikacji działających we wskazanych środowiskach;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27.      Wsparcie dla JScript i VBScript – możliwość uruchamiania interpretera poleceń;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28.      Zdalna pomoc i współdzielenie aplikacji – możliwość zdalnego przejęcia sesji zalogowanego użytkownika celem rozwiązania problemu z komputerem;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29.      Rozwiązanie służące do automatycznego zbudowania obrazu systemu wraz z aplikacjami. Obraz systemu służyć ma do automatycznego upowszechnienia systemu operacyjnego inicjowanego i wykonywanego w całości poprzez sieć komputerową;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30.      Rozwiązanie ma umożliwiać wdrożenie nowego obrazu poprzez zdalną instalację;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31.      Graficzne środowisko instalacji i konfiguracji;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32.      Transakcyjny system plików pozwalający na stosowanie przydziałów (ang. quota) na dysku dla użytkowników oraz zapewniający większą niezawodność i pozwalający tworzyć kopie zapasowe;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33.      Zarządzanie kontami użytkowników sieci oraz urządzeniami sieciowymi tj. drukarki, modemy, woluminy dyskowe, usługi katalogowe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34.      Udostępnianie modemu;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35.      Oprogramowanie dla tworzenia kopii zapasowych (Backup); automatyczne wykonywanie kopii plików z możliwością automatycznego przywrócenia wersji wcześniejszej;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36.      Możliwość przywracania plików systemowych;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37.      System operacyjny posiada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38.      Możliwość blokowania lub dopuszczania dowolnych urządzeń peryferyjnych za pomocą polityk grupowych (np. przy użyciu numerów identyfikacyjnych sprzętu).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39. Licencje dostarczone wraz z sprzętem (jeśli dotyczy) pozwalają na podpisanie bezpłatnej umowy użyczenia osprzętu wraz z oprogramowaniem zawieranej pomiędzy Zamawiającym, a Uczestnikiem Projektu.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40. Możliwość dołączenia komputera do istniejącej domeny.</w:t>
            </w:r>
          </w:p>
          <w:p w:rsidR="008030C4" w:rsidRPr="00A420EF" w:rsidRDefault="008030C4" w:rsidP="00713FD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8030C4" w:rsidRPr="00A420EF" w:rsidRDefault="008030C4" w:rsidP="00713FD3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A420EF">
              <w:rPr>
                <w:color w:val="auto"/>
                <w:sz w:val="22"/>
                <w:szCs w:val="22"/>
              </w:rPr>
              <w:t>Zainstalowane oprogramowanie biurowe:</w:t>
            </w:r>
          </w:p>
          <w:p w:rsidR="008030C4" w:rsidRPr="00A420EF" w:rsidRDefault="008030C4" w:rsidP="00713FD3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Pakiet zintegrowanych aplikacji biurowych w pełni zgodny z oferowanym systemem, musi zawierać:</w:t>
            </w:r>
          </w:p>
          <w:p w:rsidR="008030C4" w:rsidRPr="00A420EF" w:rsidRDefault="008030C4" w:rsidP="00713FD3">
            <w:pPr>
              <w:pStyle w:val="NoSpacing"/>
              <w:numPr>
                <w:ilvl w:val="0"/>
                <w:numId w:val="27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  <w:t xml:space="preserve">Edytor tekstów </w:t>
            </w:r>
          </w:p>
          <w:p w:rsidR="008030C4" w:rsidRPr="00A420EF" w:rsidRDefault="008030C4" w:rsidP="00713FD3">
            <w:pPr>
              <w:pStyle w:val="NoSpacing"/>
              <w:numPr>
                <w:ilvl w:val="0"/>
                <w:numId w:val="27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  <w:t xml:space="preserve">Arkusz kalkulacyjny </w:t>
            </w:r>
          </w:p>
          <w:p w:rsidR="008030C4" w:rsidRPr="00A420EF" w:rsidRDefault="008030C4" w:rsidP="00713FD3">
            <w:pPr>
              <w:pStyle w:val="NoSpacing"/>
              <w:numPr>
                <w:ilvl w:val="0"/>
                <w:numId w:val="27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Narzędzie do przygotowywania i prowadzenia prezentacji </w:t>
            </w:r>
          </w:p>
          <w:p w:rsidR="008030C4" w:rsidRPr="00A420EF" w:rsidRDefault="008030C4" w:rsidP="00713FD3">
            <w:pPr>
              <w:pStyle w:val="NoSpacing"/>
              <w:numPr>
                <w:ilvl w:val="0"/>
                <w:numId w:val="27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</w:pPr>
            <w:r w:rsidRPr="00A420EF">
              <w:rPr>
                <w:rFonts w:ascii="Times New Roman" w:hAnsi="Times New Roman" w:cs="Times New Roman"/>
                <w:sz w:val="22"/>
                <w:szCs w:val="22"/>
                <w:lang w:eastAsia="ar-SA" w:bidi="ar-SA"/>
              </w:rPr>
              <w:t xml:space="preserve">Narzędzie do zarządzania informacją prywatną </w:t>
            </w:r>
          </w:p>
          <w:p w:rsidR="008030C4" w:rsidRPr="00A420EF" w:rsidRDefault="008030C4" w:rsidP="00713FD3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030C4" w:rsidRPr="00A420EF" w:rsidRDefault="008030C4" w:rsidP="00713FD3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030C4" w:rsidRPr="00A420EF" w:rsidRDefault="008030C4" w:rsidP="00713FD3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Antywirus – system bezpieczeństwa jako o</w:t>
            </w:r>
            <w:r w:rsidRPr="00A420EF">
              <w:rPr>
                <w:rFonts w:ascii="Times New Roman" w:hAnsi="Times New Roman"/>
                <w:color w:val="000000"/>
              </w:rPr>
              <w:t>programowanie do zabezpieczenia stacji roboczych,  zapewniające następujące funkcjonalności: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Rozwiązanie musi być zarządzane z centralnej konsoli,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Wszystkie usługi serwerowe muszą mieć możliwość pracy na jednym centralnym serwerze i umożliwiać rozdział poszczególnych elementów rozwiązania w celu umieszczenia ich w oddzielnych miejscach sieci (np. DMZ, LAN, podsieć serwerów itd.) w celu zapewnienia bezpieczeństwa,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umożliwiać ochronę stacji roboczych z oferowanymi systemami operacyjnymi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system musi umożliwiać instalację usług serwerowych na oferowanych systemach operacyjnych 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system musi współpracować z usługami katalogowymi oferowanego producenta oprogramowania systemowego 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umożliwiać centralne zarządzanie polityką bezpieczeństwa dla stacji roboczych, grup, jednostek organizacyjnych i poszczególnych użytkowników w oparciu o ww. usługi katalogowe,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zapewniać szyfrowany kanał do transmisji polityk bezpieczeństwa pomiędzy stacją roboczą a  serwerem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oferować możliwość ustawienia odrębnych parametrów polityk bezpieczeństwa stosowanych w zależności od lokalizacji w której aktualnie znajdować się będzie stacja robocza np. (sieć firmowa, domowa lub publiczna sieć komputerowa),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 system musi chronić działanie klienta na urządzeniu końcowym (np. za pomocą specjalnego hasła) przed obejściem polityk, próbami jego wyłączenia, deinstalacji czy uszkodzenia nawet przez użytkownika z prawami lokalnego administratora,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oferować zintegrowany z systemem firewall instalowany na stacji roboczej, który będzie działał na poziomie NDIS (Network Driver Interface Specification) dla każdej karty sieciowej w stacji roboczej,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system musi umożliwiać zarządzanie połączeniami bezprzewodowymi Wi-Fi – blokowanie interfejsu Wi-Fi, blokowanie gdy jest aktywne połączenie kablowe, blokowanie połączeń bezprzewodowych w trybie Ad-Hoc, określenie dopuszczonych punktów dostępowych, dozwolonych sieci (SSID), minimalnego dopuszczalnego poziomu szyfrowania, 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umożliwiać wymuszanie połączenia VPN w sieciach publicznych,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umożliwiać kontrolowanie interfejsów podczerwieni, Bluetooth, FireWire, portów szeregowych i równoległych,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umożliwiać kontrolę nad nośnikami wymiennymi CD/DVD, stacji dyskietek, urządzeń masowych USB – blokowanie, wymuszenie trybu tylko do odczytu, szyfrowanie kopiowanych danych, dopuszczenie jedynie zaaprobowanych w polityce urządzeń (białe listy),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 umożliwiać rejestrowanie kopiowania plików na nośniki wymienne,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 zapewniać kontrolę nad funkcjami autostartu i autoodtwarzania,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 umożliwiać stworzenie czarnej listy aplikacji, których uruchomienie na stacji roboczej będzie zablokowane lub też zablokowanie takim aplikacjom komunikacji sieciowej.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zapewniać szyfrowanie danych za pomocą algorytmu AES-256 lub silniejszego,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oferować szyfrowanie danych na nośnikach wymiennych, w sposób umożliwiający bezpieczne i łatwe przenoszenie danych pomiędzy komputerami należącymi do organizacji (w sposób przezroczysty dla użytkowników) a także bezpieczne przekazywanie danych poza organizację (odszyfrowanie danych np. za pomocą hasła),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system musi umożliwiać szyfrowanie danych we wskazanej lokalizacji na stacji roboczej np.: folder „Moje dokumenty”, wskazane w polityce bezpieczeństwa foldery oraz inne  wybrane samodzielne przez użytkownika,  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aktywności w różnych lokalizacjach (np. komputerowa sieć firmowa lub domowa wraz z czasem tej aktywności oraz podziałem na poszczególne lokalizacje,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prób modyfikacji lub usunięcia zabezpieczeń stacji roboczej poprzez modyfikację lub próby usunięcia dedykowanego klienta,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udanych i nieudanych prób obejścia hasła,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aktywności zarządzanych aplikacji. System powinien określać, jakie zakazane aplikacje były uruchamiane lub próbowały uzyskać połączenie sieciowe,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 xml:space="preserve">system musi umożliwić rejestrowanie informacji, poprzez dedykowanego klienta na stacji roboczej, o wszystkich wymiennych nośnikach danych podłączanych do stacji roboczej, 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informacji o plikach skopiowanych na wymienne nośniki danych,</w:t>
            </w:r>
          </w:p>
          <w:p w:rsidR="008030C4" w:rsidRPr="00A420EF" w:rsidRDefault="008030C4" w:rsidP="00713FD3">
            <w:pPr>
              <w:numPr>
                <w:ilvl w:val="1"/>
                <w:numId w:val="28"/>
              </w:numPr>
              <w:jc w:val="both"/>
              <w:rPr>
                <w:rFonts w:ascii="Times New Roman" w:hAnsi="Times New Roman"/>
                <w:color w:val="000000"/>
              </w:rPr>
            </w:pPr>
            <w:r w:rsidRPr="00A420EF">
              <w:rPr>
                <w:rFonts w:ascii="Times New Roman" w:hAnsi="Times New Roman"/>
                <w:color w:val="000000"/>
              </w:rPr>
              <w:t>system musi umożliwić rejestrowanie informacji o otwartych plikach z wymiennych nośników danych,</w:t>
            </w:r>
          </w:p>
          <w:p w:rsidR="008030C4" w:rsidRPr="00A420EF" w:rsidRDefault="008030C4" w:rsidP="00713FD3">
            <w:pPr>
              <w:ind w:left="1440"/>
              <w:jc w:val="both"/>
              <w:rPr>
                <w:rFonts w:ascii="Times New Roman" w:hAnsi="Times New Roman"/>
                <w:color w:val="000000"/>
              </w:rPr>
            </w:pPr>
          </w:p>
          <w:p w:rsidR="008030C4" w:rsidRPr="00A420EF" w:rsidRDefault="008030C4" w:rsidP="00713F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Moduł antywirusa do </w:t>
            </w:r>
            <w:r w:rsidRPr="00A420EF">
              <w:rPr>
                <w:rFonts w:ascii="Times New Roman" w:hAnsi="Times New Roman"/>
              </w:rPr>
              <w:t>zarządzania stacjami roboczymi zapewniający następującą funkcjonalność:</w:t>
            </w:r>
          </w:p>
          <w:p w:rsidR="008030C4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>Zastosowanie jednego agenta do obsługi całości funkcji systemu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>System musi posiadać możliwość budowy i  tworzenia hierarchii serwerów  – jeden serwer główny i jemu podrzędne. Instalacja i dodawanie serwerów podrzędnych serwerów nie może wiązać się z dodatkowym zakupem licencji na serwery podrzędne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>Dystrybucja oprogramowania dla stacji robocz</w:t>
            </w:r>
            <w:r>
              <w:rPr>
                <w:rFonts w:ascii="Times New Roman" w:hAnsi="Times New Roman"/>
              </w:rPr>
              <w:t>y</w:t>
            </w:r>
            <w:r w:rsidRPr="004A2D4E">
              <w:rPr>
                <w:rFonts w:ascii="Times New Roman" w:hAnsi="Times New Roman"/>
              </w:rPr>
              <w:t xml:space="preserve">ch 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 xml:space="preserve">Dystrybucja oprogramowania dla serwerów 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 xml:space="preserve">Inwentaryzacja oprogramowania dla stacji roboczych 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4A2D4E">
              <w:rPr>
                <w:rFonts w:ascii="Times New Roman" w:hAnsi="Times New Roman"/>
              </w:rPr>
              <w:t xml:space="preserve">Inwentaryzacja oprogramowania dla serwerów 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  <w:color w:val="000000"/>
                <w:lang w:eastAsia="pl-PL"/>
              </w:rPr>
              <w:t>Baza danych do zbierania danych inwentaryzacyjnych powinna być dostarczona z systemem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Możliwość zautomatyzowania czynności administracyjnych za pomocą zadań lub skryptów</w:t>
            </w:r>
          </w:p>
          <w:p w:rsidR="008030C4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Możliwość definiowania i tworzenia uprawnień i ról (zbioru uprawnień) oraz kont użytkowników</w:t>
            </w:r>
            <w:r>
              <w:rPr>
                <w:rStyle w:val="NCSbodytextChar"/>
                <w:rFonts w:ascii="Times New Roman" w:hAnsi="Times New Roman"/>
              </w:rPr>
              <w:t xml:space="preserve"> </w:t>
            </w:r>
            <w:r w:rsidRPr="004A2D4E">
              <w:rPr>
                <w:rStyle w:val="NCSbodytextChar"/>
                <w:rFonts w:ascii="Times New Roman" w:hAnsi="Times New Roman"/>
              </w:rPr>
              <w:t>administracyjnych dla systemu manualnie, bez konieczności posiadania usługi katalogowej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System musi współpracować z usługami katalogowymi. Brak zdefiniowanej usługi katalogowej nie może uniemożliwiać pracy systemu.</w:t>
            </w:r>
          </w:p>
          <w:p w:rsidR="008030C4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Integracja systemu z usługą katalogową nie może w żaden sposób modyfikować bazy danych tej usługi</w:t>
            </w:r>
          </w:p>
          <w:p w:rsidR="008030C4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System musi posiadać narzędzie pozwalające na konfigurowanie ustawień agenta zainstalowanego na stacji roboczej za pomocą konsoli tekstowej – CMD/CLI</w:t>
            </w:r>
          </w:p>
          <w:p w:rsidR="008030C4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System musi umożliwiać przypisywanie i dystrybucję oprogramowania zarówno do urządzeń jak i do kont użytkowników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</w:rPr>
              <w:t>System musi pozwalać na skanowanie i zbieranie informacji dotyczących sprzętu znajdującego się w urządzeniu. Rozpoznane urządzenia powinny zostać automatycznie przypisane do odpowiedniej kategorii</w:t>
            </w:r>
          </w:p>
          <w:p w:rsidR="008030C4" w:rsidRPr="004A2D4E" w:rsidRDefault="008030C4" w:rsidP="004A2D4E">
            <w:pPr>
              <w:pStyle w:val="ListParagraph"/>
              <w:numPr>
                <w:ilvl w:val="0"/>
                <w:numId w:val="36"/>
              </w:numPr>
              <w:rPr>
                <w:rStyle w:val="NCSbodytextChar"/>
                <w:rFonts w:ascii="Times New Roman" w:hAnsi="Times New Roman"/>
              </w:rPr>
            </w:pPr>
            <w:r w:rsidRPr="004A2D4E">
              <w:rPr>
                <w:rStyle w:val="NCSbodytextChar"/>
                <w:rFonts w:ascii="Times New Roman" w:hAnsi="Times New Roman"/>
                <w:color w:val="000000"/>
                <w:lang w:eastAsia="pl-PL"/>
              </w:rPr>
              <w:t>Możliwość zdalnego logowania, za pomocą szyfrowanego połączenia, i przejmowanie kontroli nad zarządzanymi systemami serwerowymi i stacjami roboczymi</w:t>
            </w:r>
          </w:p>
          <w:p w:rsidR="008030C4" w:rsidRPr="00A420EF" w:rsidRDefault="008030C4" w:rsidP="00713FD3">
            <w:pPr>
              <w:ind w:left="1080"/>
              <w:rPr>
                <w:rFonts w:ascii="Times New Roman" w:hAnsi="Times New Roman"/>
              </w:rPr>
            </w:pPr>
          </w:p>
        </w:tc>
      </w:tr>
      <w:tr w:rsidR="008030C4" w:rsidRPr="005F3C50" w:rsidTr="00713FD3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Certyfikaty i standardy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Certyfikat ISO9001 dla producenta sprzętu (załączyć dokument potwierdzający spełnianie wymogu)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Deklaracja zgodności CE (załączyć do oferty)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</w:rPr>
              <w:t xml:space="preserve">Potwierdzenie spełnienia kryteriów środowiskowych, w tym zgodności z dyrektywą RoHS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5F3C50">
              <w:rPr>
                <w:rFonts w:ascii="Times New Roman" w:hAnsi="Times New Roman"/>
                <w:bCs/>
              </w:rPr>
              <w:t>normą ISO 1043-4 dla płyty głównej oraz elementów wykonanych z tworzyw sztucznych o masie powyżej 25 gram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 xml:space="preserve">Komputer musi spełniać wymogi normy Energy Star 5.0 – do oferty załączyć certyfikat lub wydruk ze strony </w:t>
            </w:r>
            <w:hyperlink r:id="rId7" w:history="1">
              <w:r w:rsidRPr="005F3C50">
                <w:rPr>
                  <w:rStyle w:val="Hyperlink"/>
                  <w:rFonts w:ascii="Times New Roman" w:hAnsi="Times New Roman"/>
                  <w:bCs/>
                </w:rPr>
                <w:t>http://www.eu-energystar.org</w:t>
              </w:r>
            </w:hyperlink>
            <w:r w:rsidRPr="005F3C50">
              <w:rPr>
                <w:rFonts w:ascii="Times New Roman" w:hAnsi="Times New Roman"/>
                <w:bCs/>
              </w:rPr>
              <w:t xml:space="preserve">  albo </w:t>
            </w:r>
            <w:hyperlink r:id="rId8" w:history="1">
              <w:r w:rsidRPr="005F3C50">
                <w:rPr>
                  <w:rStyle w:val="Hyperlink"/>
                  <w:rFonts w:ascii="Times New Roman" w:hAnsi="Times New Roman"/>
                  <w:bCs/>
                </w:rPr>
                <w:t>http://www.energystar.gov</w:t>
              </w:r>
            </w:hyperlink>
          </w:p>
        </w:tc>
        <w:tc>
          <w:tcPr>
            <w:tcW w:w="65" w:type="dxa"/>
            <w:vAlign w:val="center"/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 </w:t>
            </w:r>
          </w:p>
        </w:tc>
      </w:tr>
      <w:tr w:rsidR="008030C4" w:rsidRPr="005F3C50" w:rsidTr="00713FD3">
        <w:trPr>
          <w:trHeight w:val="2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36-miesięczna</w:t>
            </w:r>
            <w:r w:rsidRPr="005F3C50">
              <w:rPr>
                <w:rFonts w:ascii="Times New Roman" w:hAnsi="Times New Roman"/>
                <w:bCs/>
              </w:rPr>
              <w:t xml:space="preserve"> gwarancja producenta świadczona na miejscu u klienta, czas reakcji serwisu - do końca następnego dnia roboczego.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Oferowany okres i poziom gwarancji musi wynikać bezpośrednio z numeru seryjnego komputera/monitora i być weryfikowalny na stronie producenta sprzętu przez cały okres gwarancyjny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  <w:tc>
          <w:tcPr>
            <w:tcW w:w="65" w:type="dxa"/>
            <w:vAlign w:val="center"/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 </w:t>
            </w:r>
          </w:p>
        </w:tc>
      </w:tr>
      <w:tr w:rsidR="008030C4" w:rsidRPr="005F3C50" w:rsidTr="00713FD3">
        <w:trPr>
          <w:trHeight w:val="2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Ergonomia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 xml:space="preserve">Głośność jednostki centralnej mierzona zgodnie z normą ISO 7779 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oraz wykazana zgodnie z normą ISO 9296 w pozycji obserwatora w trybie pracy dysku twardego (WORK) wynosząca maksymalnie 19dB (załączyć raport badawczy wystawiony przez niezależną, polską  akredytowaną jednostkę)</w:t>
            </w:r>
            <w:r>
              <w:rPr>
                <w:rFonts w:ascii="Times New Roman" w:hAnsi="Times New Roman"/>
              </w:rPr>
              <w:t xml:space="preserve"> lub oświadczenie wykonawcy</w:t>
            </w:r>
          </w:p>
        </w:tc>
        <w:tc>
          <w:tcPr>
            <w:tcW w:w="65" w:type="dxa"/>
            <w:vAlign w:val="center"/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</w:p>
        </w:tc>
      </w:tr>
      <w:tr w:rsidR="008030C4" w:rsidRPr="00CE72D6" w:rsidTr="00CE72D6">
        <w:trPr>
          <w:trHeight w:val="3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Monitor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Matryca IPS min. 21,5” matowa, podświetlenie LED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Plamka max 0,248 mm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Jasność min. 250 cd/m2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Kontrast min. 1000:1, dynamiczny 2 000 000:1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Kąt widzenia (pion/poziom) 178/178 stopni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Rozdzielczość 1920 x 1080 przy 60Hz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Pochylenie monitora w zakresie min. 25 stopni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Wydłużenie w pionie min. 130 mm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PIVOT, 4 porty USB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Wbudowane złącza: VGA, Display Port, DVI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Certyfikaty: TCO 6.0, ISO 13406-2 lub ISO 9241, Energy Star 6.0 – załączyć do oferty</w:t>
            </w:r>
          </w:p>
          <w:p w:rsidR="008030C4" w:rsidRPr="001C764F" w:rsidRDefault="008030C4" w:rsidP="00CE72D6">
            <w:pPr>
              <w:rPr>
                <w:rFonts w:ascii="Times New Roman" w:hAnsi="Times New Roman"/>
              </w:rPr>
            </w:pPr>
            <w:r w:rsidRPr="001C764F">
              <w:rPr>
                <w:rFonts w:ascii="Times New Roman" w:hAnsi="Times New Roman"/>
              </w:rPr>
              <w:t>Odłączana stopa z VESA 100mm</w:t>
            </w:r>
          </w:p>
        </w:tc>
        <w:tc>
          <w:tcPr>
            <w:tcW w:w="65" w:type="dxa"/>
            <w:vAlign w:val="center"/>
          </w:tcPr>
          <w:p w:rsidR="008030C4" w:rsidRPr="00CE72D6" w:rsidRDefault="008030C4" w:rsidP="00CE72D6"/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eastAsia="en-US"/>
              </w:rPr>
            </w:pPr>
            <w:r w:rsidRPr="005F3C50">
              <w:rPr>
                <w:rFonts w:ascii="Times New Roman" w:hAnsi="Times New Roman"/>
                <w:bCs/>
                <w:lang w:eastAsia="en-US"/>
              </w:rPr>
              <w:t>15.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Bezpieczeństwo</w:t>
            </w:r>
          </w:p>
        </w:tc>
        <w:tc>
          <w:tcPr>
            <w:tcW w:w="6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Zaimplementowany w BIOS  system diagnostyczny z graficznym interfejsem użytkownika umożliwiający jednoczesne przetestowanie w celu wykrycia usterki zainstalowanych komponentów w oferowanym komputerze bez konieczności uruchamiania systemu operacyjnego. Minimalna funkcjonalność systemu:</w:t>
            </w:r>
          </w:p>
          <w:p w:rsidR="008030C4" w:rsidRPr="005F3C50" w:rsidRDefault="008030C4" w:rsidP="00713FD3">
            <w:pPr>
              <w:ind w:left="-71"/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- sprawdzenie Master Boot Record na gotowość do uruchomienia oferowanego systemu operacyjnego, -  test procesora (min. cache), test pamięci,  test wentylatora dla procesora,   test wentylatora dodatkowego, test napędu, test portów USB, test dysku twardego, test podłączonych kabli.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val="pl-PL" w:eastAsia="en-US"/>
              </w:rPr>
            </w:pPr>
            <w:r>
              <w:rPr>
                <w:rFonts w:ascii="Times New Roman" w:hAnsi="Times New Roman"/>
                <w:bCs/>
                <w:lang w:val="pl-PL" w:eastAsia="en-US"/>
              </w:rPr>
              <w:t>16</w:t>
            </w:r>
            <w:r w:rsidRPr="005F3C50">
              <w:rPr>
                <w:rFonts w:ascii="Times New Roman" w:hAnsi="Times New Roman"/>
                <w:bCs/>
                <w:lang w:val="pl-PL"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BIOS</w:t>
            </w:r>
          </w:p>
        </w:tc>
        <w:tc>
          <w:tcPr>
            <w:tcW w:w="6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BIOS zgodny ze specyfikacją UEFI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wersji BIOS,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nr seryjnym komputera wraz z datą jego wyprodukowania,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ilości i sposobu obłożenia slotów pamięciami RAM,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typie procesora wraz z informacją o ilości rdzeni, wielkości pamięci cache L2 i L3,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pojemności zainstalowanego dysku twardego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rodzajach napędów optycznych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MAC adresie zintegrowanej karty sieciowej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kontrolerze audio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Funkcja blokowania/odblokowania BOOT-owania stacji roboczej z zewnętrznych urządzeń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Musi posiadać możliwość ustawienia zależności pomiędzy hasłem administratora a hasłem systemowy tak, aby nie było możliwe wprowadzenie zmian w BIOS wyłącznie po podaniu hasła systemowego. Funkcja ta ma wymuszać podanie hasła administratora przy próbie zmiany ustawień BIOS w sytuacji, gdy zostało podane hasło systemowe.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Możliwość wyłączania portów USB w tym: wszystkich portów, tylko portów znajdujących się na przodzie obudowy, tylko tylnich portów.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val="pl-PL" w:eastAsia="en-US"/>
              </w:rPr>
            </w:pPr>
            <w:r>
              <w:rPr>
                <w:rFonts w:ascii="Times New Roman" w:hAnsi="Times New Roman"/>
                <w:bCs/>
                <w:lang w:val="pl-PL" w:eastAsia="en-US"/>
              </w:rPr>
              <w:t>17</w:t>
            </w:r>
            <w:r w:rsidRPr="005F3C50">
              <w:rPr>
                <w:rFonts w:ascii="Times New Roman" w:hAnsi="Times New Roman"/>
                <w:bCs/>
                <w:lang w:val="pl-PL"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Wsparcie techniczne producenta</w:t>
            </w:r>
          </w:p>
        </w:tc>
        <w:tc>
          <w:tcPr>
            <w:tcW w:w="6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  <w:tr w:rsidR="008030C4" w:rsidRPr="005F3C50" w:rsidTr="00713FD3">
        <w:trPr>
          <w:gridAfter w:val="1"/>
          <w:wAfter w:w="65" w:type="dxa"/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eastAsia="en-US"/>
              </w:rPr>
            </w:pPr>
            <w:r w:rsidRPr="005F3C50">
              <w:rPr>
                <w:rFonts w:ascii="Times New Roman" w:hAnsi="Times New Roman"/>
                <w:bCs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lang w:eastAsia="en-US"/>
              </w:rPr>
              <w:t>8</w:t>
            </w:r>
            <w:r w:rsidRPr="005F3C50"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Wymagania dodatkowe</w:t>
            </w:r>
          </w:p>
        </w:tc>
        <w:tc>
          <w:tcPr>
            <w:tcW w:w="6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Porty zintegrowane z płytą główną: VGA, DisplayPort, min. 8 portów USB wyprowadzonych na zewnątrz obudowy komputera w tym min. 2 porty USB 3.0; minimum dwa porty USB z przodu obudowy; wymagana ilość i rozmieszczenie (na zewnątrz obudowy komputera) portów USB nie może być osiągnięta w wyniku stosowania konwerterów, przejściówek itp; porty słuchawek i mikrofonu na przednim oraz tylnym panelu obudowy.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  <w:i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>Karta sieciowa 10/100/1000 Ethernet RJ 45, zintegrowana z płytą główną, wspierająca obsługę</w:t>
            </w:r>
            <w:r w:rsidRPr="005F3C50">
              <w:rPr>
                <w:rFonts w:ascii="Times New Roman" w:hAnsi="Times New Roman"/>
                <w:bCs/>
                <w:i/>
                <w:color w:val="FF0000"/>
              </w:rPr>
              <w:t xml:space="preserve"> </w:t>
            </w:r>
            <w:r w:rsidRPr="005F3C50">
              <w:rPr>
                <w:rFonts w:ascii="Times New Roman" w:hAnsi="Times New Roman"/>
                <w:bCs/>
              </w:rPr>
              <w:t>WoL (funkcja włączana przez użytkownika), PXE 2.1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Płyta główna zaprojektowana i wyprodukowana na zlecenie producenta komputera, wyposażona w min 1 złącze PCIex16 i min. 1xPCIex1, min. 2 złącza DIMM z obsługą do 16GB DDR3 pamięci RAM, min. 2  złącza SATA w tym 1 szt SATA 3.0;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Klawiatura USB w układzie polski programisty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Mysz optyczna USB z dwoma klawiszami oraz rolką (scroll)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Nagrywarka DVD +/-RW</w:t>
            </w:r>
          </w:p>
        </w:tc>
      </w:tr>
    </w:tbl>
    <w:p w:rsidR="008030C4" w:rsidRPr="005F3C50" w:rsidRDefault="008030C4" w:rsidP="00056C7A">
      <w:pPr>
        <w:jc w:val="both"/>
        <w:rPr>
          <w:rFonts w:ascii="Times New Roman" w:hAnsi="Times New Roman"/>
          <w:color w:val="000000"/>
          <w:lang w:eastAsia="ar-SA"/>
        </w:rPr>
      </w:pP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  <w:b/>
        </w:rPr>
        <w:t>Gwarancja</w:t>
      </w:r>
      <w:r w:rsidRPr="005F3C50">
        <w:rPr>
          <w:rFonts w:ascii="Times New Roman" w:hAnsi="Times New Roman"/>
        </w:rPr>
        <w:t xml:space="preserve"> 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</w:rPr>
      </w:pPr>
      <w:r w:rsidRPr="005F3C50">
        <w:rPr>
          <w:rFonts w:ascii="Times New Roman" w:hAnsi="Times New Roman"/>
        </w:rPr>
        <w:t xml:space="preserve">Na cały zestaw </w:t>
      </w:r>
      <w:r>
        <w:rPr>
          <w:rFonts w:ascii="Times New Roman" w:hAnsi="Times New Roman"/>
        </w:rPr>
        <w:t xml:space="preserve">komputerowy (komputer, myszka, monitor, klawiatura) </w:t>
      </w:r>
      <w:r w:rsidRPr="005F3C50">
        <w:rPr>
          <w:rFonts w:ascii="Times New Roman" w:hAnsi="Times New Roman"/>
        </w:rPr>
        <w:t>36 miesięcy gwarancji producenta realizowanej w miejscu instalacji sprzętu, czas reakcji serwisu dwa dni robocze. Dostępność części zamiennych do oferowanego modelu komputera, przez co najmniej 5 lat po zakończeniu produkcji.</w:t>
      </w:r>
      <w:r w:rsidRPr="005F3C50">
        <w:rPr>
          <w:rFonts w:ascii="Times New Roman" w:hAnsi="Times New Roman"/>
          <w:bCs/>
        </w:rPr>
        <w:t xml:space="preserve"> </w:t>
      </w:r>
    </w:p>
    <w:p w:rsidR="008030C4" w:rsidRPr="005F3C50" w:rsidRDefault="008030C4" w:rsidP="00056C7A">
      <w:pPr>
        <w:pStyle w:val="ListParagraph"/>
        <w:shd w:val="clear" w:color="auto" w:fill="FFFFFF"/>
        <w:autoSpaceDE w:val="0"/>
        <w:jc w:val="both"/>
        <w:rPr>
          <w:rFonts w:ascii="Times New Roman" w:hAnsi="Times New Roman"/>
        </w:rPr>
      </w:pPr>
    </w:p>
    <w:p w:rsidR="008030C4" w:rsidRPr="005F3C50" w:rsidRDefault="008030C4" w:rsidP="00056C7A">
      <w:pPr>
        <w:pStyle w:val="ListParagraph"/>
        <w:shd w:val="clear" w:color="auto" w:fill="FFFFFF"/>
        <w:autoSpaceDE w:val="0"/>
        <w:jc w:val="both"/>
        <w:rPr>
          <w:rFonts w:ascii="Times New Roman" w:hAnsi="Times New Roman"/>
        </w:rPr>
      </w:pPr>
    </w:p>
    <w:p w:rsidR="008030C4" w:rsidRPr="00FB2F05" w:rsidRDefault="008030C4" w:rsidP="00FB2F05">
      <w:pPr>
        <w:pStyle w:val="ListParagraph"/>
        <w:widowControl w:val="0"/>
        <w:numPr>
          <w:ilvl w:val="0"/>
          <w:numId w:val="28"/>
        </w:numPr>
        <w:shd w:val="clear" w:color="auto" w:fill="FFFFFF"/>
        <w:suppressAutoHyphens/>
        <w:autoSpaceDE w:val="0"/>
        <w:jc w:val="both"/>
        <w:rPr>
          <w:rFonts w:ascii="Times New Roman" w:hAnsi="Times New Roman"/>
          <w:b/>
          <w:bCs/>
        </w:rPr>
      </w:pPr>
      <w:r w:rsidRPr="00FB2F05">
        <w:rPr>
          <w:rFonts w:ascii="Times New Roman" w:hAnsi="Times New Roman"/>
          <w:b/>
          <w:bCs/>
        </w:rPr>
        <w:t>Dostawa, instalacja i konfiguracja sprzętu komputerowego 70 zestawów komputerowych wraz z oprogramowaniem w 7 jednostkach podległych , składających się z komputera, monitora, klawiatury, myszki, listwy zasilającej</w:t>
      </w:r>
    </w:p>
    <w:p w:rsidR="008030C4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056C7A">
      <w:pPr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Zestaw komputerowy z monitorem i oprogramowaniem dla jednostek podległych (70 szt.)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694"/>
        <w:gridCol w:w="1682"/>
        <w:gridCol w:w="6838"/>
      </w:tblGrid>
      <w:tr w:rsidR="008030C4" w:rsidRPr="005F3C50" w:rsidTr="002C22FE">
        <w:trPr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  <w:r w:rsidRPr="005F3C50">
              <w:rPr>
                <w:rFonts w:ascii="Times New Roman" w:hAnsi="Times New Roman"/>
                <w:b/>
                <w:bCs/>
                <w:lang w:eastAsia="en-US"/>
              </w:rPr>
              <w:t>Lp.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/>
                <w:bCs/>
              </w:rPr>
              <w:t>Nazwa komponentu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ind w:left="-71"/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/>
                <w:bCs/>
              </w:rPr>
              <w:t>Wymagane minimalne parametry techniczne komputerów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Typ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Komputer stacjonarny. W ofercie wymagane jest podanie modelu, symbolu oraz producenta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Zastosowanie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Komputer będzie wykorzystywany dla potrzeb aplikacji biurowych, aplikacji edukacyjnych, aplikacji obliczeniowych, dostępu do internetu oraz poczty elektronicznej, jako lokalna baza danych, stacja programistyczna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Wydajność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osiągać w testach wydajności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SYSmark® 2012 PerformanceTest 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SYSmark 2012 Rating – minimum 150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Office Productivity– minimum 140 punkty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Media Cration – minimum 140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 xml:space="preserve">- Web Development – minimum 140 punktów, 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pt-BR"/>
              </w:rPr>
            </w:pPr>
            <w:r w:rsidRPr="005F3C50">
              <w:rPr>
                <w:rFonts w:ascii="Times New Roman" w:hAnsi="Times New Roman"/>
                <w:bCs/>
                <w:lang w:val="pt-BR"/>
              </w:rPr>
              <w:t>- Data/Financial Analysis – minimum 160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System Management – minimum 155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Zamawiający wymaga, aby powyższy wynik osiągnięty był dla trzech iterakcji na komputerze o konfiguracji oferowanej przy rozdzielczości monitora 1920x1080, 60Hz oraz 32 bity koloru.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Dokumentem potwierdzającym spełnianie ww. wymagań będzie dołączony do oferty wydruk z przeprowadzonego testu, potwierdzony za zgodność z oryginałem przez Wykonawcę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W teście PassMark PerformanceTest 8.0 64 Bit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- CPU Mark – wynik min. 4950 punktów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PassMark Rating – wynik min. 1720 pkt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Test musi być przeprowadzony przy rozdzielczości monitora 1920x1080 @ 60Hz oraz 32 bity koloru.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Zamawiający zastrzega sobie, iż w celu sprawdzenia poprawności przeprowadzenia testu Oferent może zostać wezwany do dostarczenia Zamawiającemu oprogramowania testującego, komputera do testów oraz dokładny opis metodyki przeprowadzonego testu wraz z wynikami w celu ich sprawdzenia w terminie nie dłuższym niż 3 dni od otrzymania zawiadomienia od Zamawiającego.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Pamięć operacyjna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4GB możliwość rozbudowy do min 16GB, jeden slot wolny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osiagać w teście wydajności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- Memory Mark – co najmniej wynik 1550 punktów,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Parametry pamięci masowej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Min. 500 GB</w:t>
            </w:r>
            <w:r w:rsidRPr="005F3C50">
              <w:rPr>
                <w:rFonts w:ascii="Times New Roman" w:hAnsi="Times New Roman"/>
                <w:b/>
                <w:bCs/>
                <w:lang w:val="sv-SE"/>
              </w:rPr>
              <w:t xml:space="preserve">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Komputer w oferowanej konfiguracji musi osiagać w teście wydajności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- Disk Mark – minimum 850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lang w:val="sv-SE"/>
              </w:rPr>
            </w:pPr>
            <w:r w:rsidRPr="005F3C50">
              <w:rPr>
                <w:rFonts w:ascii="Times New Roman" w:hAnsi="Times New Roman"/>
                <w:bCs/>
                <w:lang w:val="sv-SE"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  <w:r w:rsidRPr="005F3C50">
              <w:rPr>
                <w:rFonts w:ascii="Times New Roman" w:hAnsi="Times New Roman"/>
                <w:lang w:val="sv-SE"/>
              </w:rPr>
              <w:t xml:space="preserve"> 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lang w:val="sv-SE"/>
              </w:rPr>
            </w:pPr>
            <w:r w:rsidRPr="005F3C50">
              <w:rPr>
                <w:rFonts w:ascii="Times New Roman" w:hAnsi="Times New Roman"/>
                <w:lang w:val="sv-SE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Grafika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Grafika musi umożliwiać pracę dwumonitorową  z wsparciem DirectX 11.1, OpenGL 4.0, Shader 5.0; pamięć współdzielona z pamięcią RAM, dynamicznie przydzielana do min. 1,7GB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Komputer w oferowanej konfiguracji musi osiągać w testach wydajności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SYSmark® 2012 PerformanceTest ;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en-US"/>
              </w:rPr>
            </w:pPr>
            <w:r w:rsidRPr="005F3C50">
              <w:rPr>
                <w:rFonts w:ascii="Times New Roman" w:hAnsi="Times New Roman"/>
                <w:bCs/>
                <w:lang w:val="en-US"/>
              </w:rPr>
              <w:t>- 3D Modeling – minimum 155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B050"/>
                <w:lang w:val="en-US"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Zamawiający wymaga, aby powyższy wynik osiągnięty był dla trzech iterakcji na komputerze o konfiguracji oferowanej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 teście PassMark PerformanceTest 8.0 64 Bit wyniki nie gorsze niż: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de-DE"/>
              </w:rPr>
            </w:pPr>
            <w:r w:rsidRPr="005F3C50">
              <w:rPr>
                <w:rFonts w:ascii="Times New Roman" w:hAnsi="Times New Roman"/>
                <w:bCs/>
                <w:lang w:val="de-DE"/>
              </w:rPr>
              <w:t>2D Graphic Mark– minimum 880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lang w:val="de-DE"/>
              </w:rPr>
            </w:pPr>
            <w:r w:rsidRPr="005F3C50">
              <w:rPr>
                <w:rFonts w:ascii="Times New Roman" w:hAnsi="Times New Roman"/>
                <w:bCs/>
                <w:lang w:val="de-DE"/>
              </w:rPr>
              <w:t>3D Graphic Mark– minimum 400 punktów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Test musi być przeprowadzony przy rozdzielczości monitora 1920x1080 @ 60Hz oraz 32 bity koloru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color w:val="0000FF"/>
                <w:u w:val="single"/>
              </w:rPr>
            </w:pPr>
            <w:r w:rsidRPr="005F3C50">
              <w:rPr>
                <w:rFonts w:ascii="Times New Roman" w:hAnsi="Times New Roman"/>
                <w:bCs/>
              </w:rPr>
              <w:t>Dokumentem potwierdzającym spełnianie ww. wymagań będzie dołączony do oferty wydruk raportu z oprogramowania testującego lub wydruk zawartości ekranu [Print Screen ekranu] z przeprowadzonych testów, potwierdzony za zgodność z oryginałem przez Wykonawcę.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Wyposażenie multimedialne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/>
                <w:bCs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>Min 24-bitowa Karta dźwiękowa zintegrowana z płytą główną, zgodna z High Definition,  wewnętrzny głośnik 2W w obudowie komputera</w:t>
            </w:r>
            <w:r w:rsidRPr="005F3C50">
              <w:rPr>
                <w:rFonts w:ascii="Times New Roman" w:hAnsi="Times New Roman"/>
                <w:b/>
                <w:bCs/>
                <w:color w:val="00B050"/>
              </w:rPr>
              <w:t xml:space="preserve">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Porty słuchawek i mikrofonu na przednim oraz na tylnym panelu obudowy.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ind w:left="360" w:hanging="360"/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Obudowa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Małogabarytowa typu small form factor, </w:t>
            </w:r>
            <w:r w:rsidRPr="005F3C50">
              <w:rPr>
                <w:rFonts w:ascii="Times New Roman" w:hAnsi="Times New Roman"/>
                <w:bCs/>
                <w:color w:val="000000"/>
              </w:rPr>
              <w:t xml:space="preserve">umożliwiająca pracę w pionie jak i w poziomie, </w:t>
            </w:r>
            <w:r w:rsidRPr="005F3C50">
              <w:rPr>
                <w:rFonts w:ascii="Times New Roman" w:hAnsi="Times New Roman"/>
                <w:bCs/>
              </w:rPr>
              <w:t xml:space="preserve"> z obsługą kart PCI Express wyłącznie o niskim profilu, fabrycznie przystosowana do pracy w układzie pionowym i poziomym wyposażona w min. 2 kieszenie: 1 szt 5,25” zewnętrzne typu „slim” i 1 szt 3,5” wewnętrzne,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Obudowa powinna fabrycznie umożliwiać montaż min 1 szt. dysku 3,5” lub 2,5”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Suma wymiarów obudowy nie może przekraczać 75cm, waga max 6 kg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Zasilacz o mocy min. 250W pracujący w sieci 230V 50/60Hz prądu zmiennego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Moduł konstrukcji obudowy w jednostce centralnej komputera powinien pozwalać na demontaż kart rozszerzeń, napędu optycznego i 3,5” dysku twardego  bez konieczności użycia narzędzi (wyklucza się użycia wkrętów, śrub motylkowych).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 xml:space="preserve">Obudowa jednostki centralnej musi być otwierana bez konieczności użycia narzędzi  oraz posiadać czujnik otwarcia obudowy współpracujący z oprogramowaniem zarządzająco – diagnostycznym producenta  komputera.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Obudowa musi umożliwiać zastosowanie zabezpieczenia fizycznego w postaci linki metalowej (złącze blokady Kensingtona) oraz kłódki (oczko w obudowie do założenia kłódki).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Obudowa</w:t>
            </w:r>
            <w:r w:rsidRPr="005F3C50">
              <w:rPr>
                <w:rFonts w:ascii="Times New Roman" w:hAnsi="Times New Roman"/>
                <w:color w:val="FF0000"/>
              </w:rPr>
              <w:t xml:space="preserve"> </w:t>
            </w:r>
            <w:r w:rsidRPr="005F3C50">
              <w:rPr>
                <w:rFonts w:ascii="Times New Roman" w:hAnsi="Times New Roman"/>
                <w:bCs/>
                <w:color w:val="000000"/>
              </w:rPr>
              <w:t>musi posiadać wbudowany wizualny system diagnostyczny, służący do sygnalizowania i diagnozowania problemów z komputerem i jego komponentami, a w szczególności musi sygnalizować: uszkodzenie lub brak pamięci RAM, uszkodzenie złączy PCIe, płyty głównej, uszkodzenie kontrolera video, uszkodzenie dysku twardego, awarię BIOS’u, awarię procesora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Oferowany system diagnostyczny nie może wykorzystywać minimalnej ilości wolnych slotów wymaganych w specyfkacji,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Każdy komputer powinien być oznaczony niepowtarzalnym numerem seryjnym umieszonym na obudowie, oraz musi być wpisany na stałe w BIOS.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Zgodność z systemami operacyjnymi i standardami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Certyfikat producenta oferowanego systemu operacyjnego potwierdzający kompatybilność ofeorwanego komputera z oferowanym systemem operacyjnym – załączyć do oferty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Oprogramowanie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FB2F05" w:rsidRDefault="008030C4" w:rsidP="00056C7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B2F05">
              <w:rPr>
                <w:color w:val="auto"/>
                <w:sz w:val="22"/>
                <w:szCs w:val="22"/>
              </w:rPr>
              <w:t xml:space="preserve">Zainstalowany </w:t>
            </w:r>
            <w:r>
              <w:rPr>
                <w:bCs/>
              </w:rPr>
              <w:t xml:space="preserve">najnowszy i stabilny </w:t>
            </w:r>
            <w:r w:rsidRPr="00FB2F05">
              <w:rPr>
                <w:color w:val="auto"/>
                <w:sz w:val="22"/>
                <w:szCs w:val="22"/>
              </w:rPr>
              <w:t xml:space="preserve">system operacyjny klasy PC musi spełniać następujące wymagania, poprzez wbudowane mechanizmy, bez użycia dodatkowych aplikacji: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System operacyjny klasy PC spełniający następujące wymagania poprzez natywne dla niego mechanizmy, bez użycia dodatkowych aplikacji: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1.  Możliwość dokonywania aktualizacji i poprawek systemu przez Internet z możliwością wyboru instalowanych poprawek;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2.  Możliwość dokonywania uaktualnień sterowników urządzeń przez Internet – witrynę producenta systemu;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3.  Darmowe aktualizacje w ramach wersji systemu operacyjnego przez Internet (niezbędne aktualizacje, poprawki, biuletyny bezpieczeństwa dostarczane bez dodatkowych opłat) – wymagane podanie nazwy strony serwera WWW;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4.  Internetowa aktualizacja zapewniona w języku polskim;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5.  Wbudowana zapora internetowa (firewall) dla ochrony połączeń internetowych; zintegrowana z systemem konsola do zarządzania ustawieniami zapory i regułami IP v4 i IPv6; 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6.  Zlokalizowane w języku polskim, co najmniej następujące elementy: menu, odtwarzacz multimediów, pomoc, komunikaty systemowe;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7.  Wsparcie dla większości powszechnie używanych urządzeń peryferyjnych (drukarek, urządzeń sieciowych, standardów USB, Plug&amp;Play, Wi-Fi)  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8.  Funkcjonalność automatycznej zmiany domyślnej drukarki w zależności od sieci, do której podłączony jest komputer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9.  Interfejs użytkownika działający w trybie graficznym z elementami 3D, zintegrowana z interfejsem użytkownika interaktywna część pulpitu służącą do uruchamiania aplikacji, które użytkownik może dowolnie wymieniać i pobrać ze strony producenta.  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10.      Możliwość zdalnej automatycznej instalacji, konfiguracji, administrowania oraz aktualizowania systemu;  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11.      Zabezpieczony hasłem hierarchiczny dostęp do systemu, konta i profile użytkowników zarządzane zdalnie; praca systemu w trybie ochrony kont użytkowników.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12.      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13.      Zintegrowane z systemem operacyjnym narzędzia zwalczające złośliwe oprogramowanie; aktualizacje dostępne u producenta nieodpłatnie bez ograniczeń czasowych.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14.      Funkcje związane z obsługą komputerów typu TABLET PC, z wbudowanym modułem „uczenia się” pisma użytkownika – obsługa języka polskiego.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15.      Funkcjonalność rozpoznawania mowy, pozwalającą na sterowanie komputerem głosowo, wraz z modułem „uczenia się” głosu użytkownika.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16.      Zintegrowany z systemem operacyjnym moduł synchronizacji komputera z urządzeniami zewnętrznymi. 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17.      Wbudowany system pomocy w języku polskim;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18.      Certyfikat producenta oprogramowania na dostarczany sprzęt;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 xml:space="preserve">19.      Możliwość przystosowania stanowiska dla osób niepełnosprawnych (np. słabo widzących); 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20.      Możliwość zarządzania stacją roboczą poprzez polityki – przez politykę rozumiemy zestaw reguł definiujących lub ograniczających funkcjonalność systemu lub aplikacji;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21.      Wdrażanie IPSEC oparte na politykach – wdrażanie IPSEC oparte na zestawach reguł definiujących ustawienia zarządzanych w sposób centralny;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22.      Automatyczne występowanie i używanie (wystawianie) certyfikatów PKI X.509;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23.      Wsparcie dla logowania przy pomocy smartcard;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24.      Rozbudowane polityki bezpieczeństwa – polityki dla systemu operacyjnego i dla wskazanych aplikacji;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25.      System posiada narzędzia służące do administracji, do wykonywania kopii zapasowych polityk i ich odtwarzania oraz generowania raportów z ustawień polityk;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26.      Wsparcie dla Sun Java i .NET Framework 1.1 i 2.0 i 3.0 – możliwość uruchomienia aplikacji działających we wskazanych środowiskach;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27.      Wsparcie dla JScript i VBScript – możliwość uruchamiania interpretera poleceń;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28.      Zdalna pomoc i współdzielenie aplikacji – możliwość zdalnego przejęcia sesji zalogowanego użytkownika celem rozwiązania problemu z komputerem;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29.      Rozwiązanie służące do automatycznego zbudowania obrazu systemu wraz z aplikacjami. Obraz systemu służyć ma do automatycznego upowszechnienia systemu operacyjnego inicjowanego i wykonywanego w całości poprzez sieć komputerową;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30.      Rozwiązanie ma umożliwiać wdrożenie nowego obrazu poprzez zdalną instalację;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31.      Graficzne środowisko instalacji i konfiguracji;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32.      Transakcyjny system plików pozwalający na stosowanie przydziałów (ang. quota) na dysku dla użytkowników oraz zapewniający większą niezawodność i pozwalający tworzyć kopie zapasowe;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33.      Zarządzanie kontami użytkowników sieci oraz urządzeniami sieciowymi tj. drukarki, modemy, woluminy dyskowe, usługi katalogowe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34.      Udostępnianie modemu;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35.      Oprogramowanie dla tworzenia kopii zapasowych (Backup); automatyczne wykonywanie kopii plików z możliwością automatycznego przywrócenia wersji wcześniejszej;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36.      Możliwość przywracania plików systemowych;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37.      System operacyjny posiada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38.      Możliwość blokowania lub dopuszczania dowolnych urządzeń peryferyjnych za pomocą polityk grupowych (np. przy użyciu numerów identyfikacyjnych sprzętu).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39. Licencje dostarczone wraz z sprzętem (jeśli dotyczy) pozwalają na podpisanie bezpłatnej umowy użyczenia osprzętu wraz z oprogramowaniem zawieranej pomiędzy Zamawiającym, a Uczestnikiem Projektu.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 w:eastAsia="ar-SA" w:bidi="ar-SA"/>
              </w:rPr>
              <w:t>40. Możliwość dołączenia komputera do istniejącej domeny.</w:t>
            </w:r>
          </w:p>
          <w:p w:rsidR="008030C4" w:rsidRPr="00FB2F05" w:rsidRDefault="008030C4" w:rsidP="00056C7A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FB2F05">
              <w:rPr>
                <w:color w:val="auto"/>
                <w:sz w:val="22"/>
                <w:szCs w:val="22"/>
              </w:rPr>
              <w:t>Zainstalowane oprogramowanie biurowe:</w:t>
            </w:r>
          </w:p>
          <w:p w:rsidR="008030C4" w:rsidRPr="00FB2F05" w:rsidRDefault="008030C4" w:rsidP="00056C7A">
            <w:pPr>
              <w:pStyle w:val="NoSpacing"/>
              <w:ind w:left="362" w:hanging="283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Pakiet zintegrowanych aplikacji biurowych w pełni zgodny z oferowanym systemem, musi zawierać:</w:t>
            </w:r>
          </w:p>
          <w:p w:rsidR="008030C4" w:rsidRPr="00FB2F05" w:rsidRDefault="008030C4" w:rsidP="00713FD3">
            <w:pPr>
              <w:pStyle w:val="NoSpacing"/>
              <w:numPr>
                <w:ilvl w:val="0"/>
                <w:numId w:val="34"/>
              </w:numPr>
              <w:spacing w:after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 xml:space="preserve">Edytor tekstów umożliwiający minimum: edycję i formatowanie tekstu w języku polskim wraz z obsługą języka polskiego w zakresie sprawdzania pisowni i poprawności gramatycznej oraz funkcjonalnością słownika wyrazów bliskoznacznych i autokorekty; wstawianie oraz formatowanie tabel; wstawianie oraz formatowanie obiektów graficznych; wstawianie wykresów i tabel z arkusza kalkulacyjnego (wliczając tabele przestawne); automatyczne numerowanie rozdziałów, punktów, akapitów, tabel i rysunków; automatyczne tworzenie spisów treści; sprawdzanie pisowni w języku polskim; formatowanie nagłówków i stopek stron; Śledzenie zmian wprowadzonych przez użytkowników; nagrywanie, tworzenie i edycję makr automatyzujących wykonywanie czynności; określenie układu strony (pionowa/pozioma); wydruk dokumentów; wykonywanie korespondencji seryjnej bazując na danych adresowych pochodzących z arkusza kalkulacyjnego i z narzędzia do zarządzania informacją prywatną; Pracę na dokumentach utworzonych przy pomocy Microsoft Word 2003 lub Microsoft Word 2007 i 2010 z zapewnieniem bezproblemowej konwersji wszystkich elementów i atrybutów dokumentu </w:t>
            </w:r>
          </w:p>
          <w:p w:rsidR="008030C4" w:rsidRPr="00FB2F05" w:rsidRDefault="008030C4" w:rsidP="00713FD3">
            <w:pPr>
              <w:pStyle w:val="NoSpacing"/>
              <w:numPr>
                <w:ilvl w:val="0"/>
                <w:numId w:val="34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Zabezpieczenie dokumentów hasłem przed odczytem oraz przed wprowadzaniem modyfikacji; 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prawem; wymagana jest dostępność do oferowanego edytora tekstu bezpłatnych narzędzi (kontrolki) umożliwiających podpisanie podpisem elektronicznym pliku z zapisanym dokumentem przy pomocy certyfikatu kwalifikowanego zgodnie z wymaganiami obowiązującego w Polsce prawa; wymagana jest dostępność do oferowanego edytora tekstu bezpłatnych narzędzi umożliwiających wykorzystanie go, jako środowiska udostępniającego formularze i pozwalające zapisać plik wynikowy w zgodzie z Rozporządzeniem o Aktach Normatywnych i Prawnych.</w:t>
            </w:r>
          </w:p>
          <w:p w:rsidR="008030C4" w:rsidRPr="00FB2F05" w:rsidRDefault="008030C4" w:rsidP="00713FD3">
            <w:pPr>
              <w:pStyle w:val="NoSpacing"/>
              <w:numPr>
                <w:ilvl w:val="0"/>
                <w:numId w:val="34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Arkusz kalkulacyjny umożliwiający minimum: tworzenie raportów tabelarycznych; tworzenie wykresów liniowych (wraz linią trendu), słupkowych, kołowych; tworzenie arkuszy kalkulacyjnych zawierających teksty, dane liczbowe oraz formuły przeprowadzające operacje matematyczne, logiczne, tekstowe, statystyczne oraz operacje na danych finansowych i na miarach czasu; tworzenie raportów z zewnętrznych źródeł danych (inne arkusze kalkulacyjne, bazy danych zgodne z ODBC, pliki tekstowe, pliki XML, webservice); obsługę kostek OLAP oraz tworzenie i edycję kwerend bazodanowych i webowych; narzędzia wspomagające analizę statystyczną i finansową, analizę wariantową i rozwiązywanie problemów optymalizacyjnych; tworzenie raportów tabeli przestawnych umożliwiających dynamiczną zmianę wymiarów oraz wykresów bazujących na danych z tabeli przestawnych; wykonywanie analiz danych przy użyciu formatowania warunkowego; wyszukiwanie i zamianę danych; nazywanie komórek arkusza i odwoływanie się w formułach po takiej nazwie; narzędzie do przygotowywania i prowadzenia prezentacji; narzędzie do tworzenia drukowanych materiałów informacyjnych; narzędzie do zarządzania informacją prywatą (pocztą elektroniczną, kalendarzem, kontaktami i zadaniami); narzędzie do tworzenia notatek przy pomocy klawiatury lub notatek odręcznych na ekranie urządzenia typu tablet PC z mechanizmem OCR; nagrywanie, tworzenie i edycję makr automatyzujących wykonywanie czynności; formatowanie czasu, daty i wartości finansowych z polskim formatem; zapis wielu arkuszy kalkulacyjnych w jednym pliku; zachowanie pełnej zgodności z formatami plików utworzonych za pomocą oprogramowania Microsoft Excel 2003 oraz Microsoft Excel 2007 i 2010, z uwzględnieniem poprawnej realizacji użytych w nich funkcji specjalnych i makropoleceń; zabezpieczenie dokumentów hasłem przed odczytem oraz przed wprowadzaniem modyfikacji</w:t>
            </w:r>
          </w:p>
          <w:p w:rsidR="008030C4" w:rsidRPr="00FB2F05" w:rsidRDefault="008030C4" w:rsidP="00713FD3">
            <w:pPr>
              <w:pStyle w:val="NoSpacing"/>
              <w:numPr>
                <w:ilvl w:val="0"/>
                <w:numId w:val="34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Narzędzie do przygotowywania i prowadzenia prezentacji musi umożliwiać: przygotowywanie prezentacji multimedialnych, które będą: prezentowanie przy użyciu projektora multimedialnego; drukowanie w formacie umożliwiającym robienie notatek; zapisanie, jako prezentacja tylko do odczytu; nagrywanie narracji i dołączanie jej do prezentacji; opatrywanie slajdów notatkami dla prezentera; umieszczanie i formatowanie tekstów, obiektów graficznych, tabel, nagrań dźwiękowych i wideo; umieszczanie tabel i wykresów pochodzących z arkusza kalkulacyjnego; odświeżenie wykresu znajdującego się w prezentacji po zmianie danych w źródłowym arkuszu kalkulacyjnym; możliwość tworzenia animacji obiektów i całych slajdów; prowadzenie prezentacji w trybie prezentera, gdzie slajdy są widoczne na jednym monitorze lub projektorze, a na drugim widoczne są slajdy i notatki prezentera; pełna zgodność z formatami plików utworzonych za pomocą oprogramowania MS PowerPoint 2003, MS PowerPoint 2007 i 2010.</w:t>
            </w:r>
          </w:p>
          <w:p w:rsidR="008030C4" w:rsidRPr="00FB2F05" w:rsidRDefault="008030C4" w:rsidP="00713FD3">
            <w:pPr>
              <w:pStyle w:val="NoSpacing"/>
              <w:numPr>
                <w:ilvl w:val="0"/>
                <w:numId w:val="34"/>
              </w:numPr>
              <w:spacing w:after="0" w:line="240" w:lineRule="auto"/>
              <w:ind w:left="362" w:hanging="283"/>
              <w:textAlignment w:val="auto"/>
              <w:rPr>
                <w:rFonts w:ascii="Times New Roman" w:hAnsi="Times New Roman" w:cs="Times New Roman"/>
                <w:sz w:val="22"/>
                <w:szCs w:val="22"/>
                <w:lang w:val="pl-PL"/>
              </w:rPr>
            </w:pPr>
            <w:r w:rsidRPr="00FB2F05">
              <w:rPr>
                <w:rFonts w:ascii="Times New Roman" w:hAnsi="Times New Roman" w:cs="Times New Roman"/>
                <w:sz w:val="22"/>
                <w:szCs w:val="22"/>
                <w:lang w:val="pl-PL"/>
              </w:rPr>
              <w:t>Narzędzie do zarządzania informacją prywatną (pocztą elektroniczną, kalendarzem, kontaktami i zadaniami) musi umożliwiać: pobieranie i wysyłanie poczty elektronicznej z serwera pocztowego; filtrowanie niechcianej poczty elektronicznej (SPAM) oraz określanie listy zablokowanych i bezpiecznych nadawców; tworzenie katalogów, pozwalających katalogować pocztę elektroniczną; automatyczne grupowanie poczty o tym samym tytule; tworzenie reguł przenoszących automatycznie nową pocztę elektroniczną do określonych katalogów bazując na słowach zawartych w tytule, adresie nadawcy i odbiorcy; oflagowanie poczty elektronicznej z określeniem terminu przypomnienia; zarządzanie kalendarzem; udostępnianie kalendarza innym użytkownikom; przeglądanie kalendarza innych użytkowników; zapraszanie uczestników na spotkanie, co po ich akceptacji powoduje automatyczne wprowadzenie spotkania w ich kalendarzach; zarządzanie listą zadań; zlecanie zadań innym użytkownikom; zarządzanie listą kontaktów; udostępnianie listy kontaktów innym użytkownikom; przeglądanie listy kontaktów innych użytkowników; możliwość przesyłania kontaktów innym użytkowników</w:t>
            </w:r>
          </w:p>
          <w:p w:rsidR="008030C4" w:rsidRPr="00FB2F05" w:rsidRDefault="008030C4" w:rsidP="00713FD3">
            <w:pPr>
              <w:pStyle w:val="Default"/>
              <w:numPr>
                <w:ilvl w:val="0"/>
                <w:numId w:val="34"/>
              </w:numPr>
              <w:jc w:val="both"/>
              <w:rPr>
                <w:sz w:val="22"/>
                <w:szCs w:val="22"/>
              </w:rPr>
            </w:pPr>
            <w:r w:rsidRPr="00FB2F05">
              <w:rPr>
                <w:sz w:val="22"/>
                <w:szCs w:val="22"/>
              </w:rPr>
              <w:t>Certyfikat licencyjny zostanie wystawiony na jednostkę wskazaną przez Zamawiającego.</w:t>
            </w:r>
          </w:p>
          <w:p w:rsidR="008030C4" w:rsidRPr="00FB2F05" w:rsidRDefault="008030C4" w:rsidP="00056C7A">
            <w:pPr>
              <w:pStyle w:val="Default"/>
              <w:ind w:left="439"/>
              <w:jc w:val="both"/>
              <w:rPr>
                <w:sz w:val="22"/>
                <w:szCs w:val="22"/>
              </w:rPr>
            </w:pPr>
          </w:p>
          <w:p w:rsidR="008030C4" w:rsidRPr="00FB2F05" w:rsidRDefault="008030C4" w:rsidP="00056C7A">
            <w:pPr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Oprogramowanie antywirusowe spełniające poniższe wymagania: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Wersja oprogramowania wspierająca oferowane w przedmiotowym przetargu oprogramowanie systemowe</w:t>
            </w:r>
          </w:p>
          <w:p w:rsidR="008030C4" w:rsidRPr="00FB2F05" w:rsidRDefault="008030C4" w:rsidP="00713FD3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497"/>
              <w:rPr>
                <w:sz w:val="22"/>
                <w:szCs w:val="22"/>
              </w:rPr>
            </w:pPr>
            <w:r w:rsidRPr="00FB2F05">
              <w:rPr>
                <w:bCs/>
                <w:sz w:val="22"/>
                <w:szCs w:val="22"/>
              </w:rPr>
              <w:t>Wersja programu dla systemu Windows dostępna w języku polskim.</w:t>
            </w:r>
          </w:p>
          <w:p w:rsidR="008030C4" w:rsidRPr="00FB2F05" w:rsidRDefault="008030C4" w:rsidP="00713FD3">
            <w:pPr>
              <w:pStyle w:val="NormalWeb"/>
              <w:numPr>
                <w:ilvl w:val="0"/>
                <w:numId w:val="35"/>
              </w:numPr>
              <w:spacing w:before="0" w:beforeAutospacing="0" w:after="0" w:afterAutospacing="0"/>
              <w:ind w:left="497"/>
              <w:rPr>
                <w:sz w:val="22"/>
                <w:szCs w:val="22"/>
              </w:rPr>
            </w:pPr>
            <w:r w:rsidRPr="00FB2F05">
              <w:rPr>
                <w:bCs/>
                <w:sz w:val="22"/>
                <w:szCs w:val="22"/>
              </w:rPr>
              <w:t>Aktualizacje programu muszą odbywać się automatycznie.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Aktualizacje muszą być bezpłatne.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Wyposażone 2 niezależne skanery antywirusowe (nie heurystyczne!) z 2 niezależnymi bazami sygnatur wirusów wykorzystywane przez skaner dostępowy, skaner na żądanie oraz skaner poczty elektronicznej.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Możliwość konfiguracji programu do pracy z jednym (dowolnym) skanerem antywirusowym lub dwoma skanerami antywirusowymi jednocześnie.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 xml:space="preserve">Dodatkowy i niezależny od skanerów plików trzeci skaner poczty oparty o technologię cloud security. 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Skanowanie w trybie bezczynności – pełne skanowanie komputera przynajmniej raz na 2 tygodnie uruchamiane i wznawiane automatycznie, podczas gdy nie jest używany.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Kontrola autostartu umożliwiająca opóźnienie uruchamiania wybranych aplikacji podczas uruchamiania komputera.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Potwierdzona średnia skuteczność oprogramowania we wszystkich testach „File Detection Test of Malicious Software”z roku 2012 i 2013 przeprowadzonych przez organizację AV-Comparatives  przynajmniej na poziomie 99,5% wykrytych zagrożeń – dołączyć potwierdzenie w postaci oświadczenia producenta oprogramowania.</w:t>
            </w:r>
          </w:p>
          <w:p w:rsidR="008030C4" w:rsidRPr="00FB2F05" w:rsidRDefault="008030C4" w:rsidP="00713FD3">
            <w:pPr>
              <w:pStyle w:val="ListParagraph"/>
              <w:numPr>
                <w:ilvl w:val="0"/>
                <w:numId w:val="35"/>
              </w:numPr>
              <w:suppressAutoHyphens/>
              <w:ind w:left="497"/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>Możliwość pobierania aktualizacji przez 60 miesięcy od daty rejestracji</w:t>
            </w:r>
          </w:p>
          <w:p w:rsidR="008030C4" w:rsidRPr="00FB2F05" w:rsidRDefault="008030C4" w:rsidP="00056C7A">
            <w:pPr>
              <w:rPr>
                <w:rFonts w:ascii="Times New Roman" w:hAnsi="Times New Roman"/>
              </w:rPr>
            </w:pPr>
            <w:r w:rsidRPr="00FB2F05">
              <w:rPr>
                <w:rFonts w:ascii="Times New Roman" w:hAnsi="Times New Roman"/>
                <w:bCs/>
              </w:rPr>
              <w:t xml:space="preserve">Nie dopuszcza się licencji zbiorczej. Każda licencja jest opatrzona osobnym kluczem OEM. </w:t>
            </w:r>
            <w:r w:rsidRPr="00FB2F05">
              <w:rPr>
                <w:rFonts w:ascii="Times New Roman" w:hAnsi="Times New Roman"/>
                <w:color w:val="000000"/>
              </w:rPr>
              <w:t>Zamawiający wymaga, aby dostarczony sprzęt był fabrycznie nowy.</w:t>
            </w:r>
          </w:p>
        </w:tc>
      </w:tr>
      <w:tr w:rsidR="008030C4" w:rsidRPr="005F3C50" w:rsidTr="00713FD3">
        <w:trPr>
          <w:trHeight w:val="2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Certyfikaty i standardy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Certyfikat ISO9001 dla producenta sprzętu (załączyć dokument potwierdzający spełnianie wymogu)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Deklaracja zgodności CE (załączyć do oferty)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</w:rPr>
              <w:t xml:space="preserve">Potwierdzenie spełnienia kryteriów środowiskowych, w tym zgodności z dyrektywą RoHS Unii Europejskiej o eliminacji substancji niebezpiecznych w postaci oświadczenia producenta jednostki (wg wytycznych Krajowej Agencji Poszanowania Energii S.A., zawartych w dokumencie „Opracowanie propozycji kryteriów środowiskowych dla produktów zużywających energię możliwych do wykorzystania przy formułowaniu specyfikacji na potrzeby zamówień publicznych”, pkt. 3.4.2.1; dokument z grudnia 2006), w szczególności zgodności z </w:t>
            </w:r>
            <w:r w:rsidRPr="005F3C50">
              <w:rPr>
                <w:rFonts w:ascii="Times New Roman" w:hAnsi="Times New Roman"/>
                <w:bCs/>
              </w:rPr>
              <w:t>normą ISO 1043-4 dla płyty głównej oraz elementów wykonanych z tworzyw sztucznych o masie powyżej 25 gram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 xml:space="preserve">Komputer musi spełniać wymogi normy Energy Star 5.0 – do oferty załączyć certyfikat lub wydruk ze strony </w:t>
            </w:r>
            <w:hyperlink r:id="rId9" w:history="1">
              <w:r w:rsidRPr="005F3C50">
                <w:rPr>
                  <w:rStyle w:val="Hyperlink"/>
                  <w:rFonts w:ascii="Times New Roman" w:hAnsi="Times New Roman"/>
                  <w:bCs/>
                </w:rPr>
                <w:t>http://www.eu-energystar.org</w:t>
              </w:r>
            </w:hyperlink>
            <w:r w:rsidRPr="005F3C50">
              <w:rPr>
                <w:rFonts w:ascii="Times New Roman" w:hAnsi="Times New Roman"/>
                <w:bCs/>
              </w:rPr>
              <w:t xml:space="preserve">  albo </w:t>
            </w:r>
            <w:hyperlink r:id="rId10" w:history="1">
              <w:r w:rsidRPr="005F3C50">
                <w:rPr>
                  <w:rStyle w:val="Hyperlink"/>
                  <w:rFonts w:ascii="Times New Roman" w:hAnsi="Times New Roman"/>
                  <w:bCs/>
                </w:rPr>
                <w:t>http://www.energystar.gov</w:t>
              </w:r>
            </w:hyperlink>
          </w:p>
        </w:tc>
      </w:tr>
      <w:tr w:rsidR="008030C4" w:rsidRPr="005F3C50" w:rsidTr="00713FD3">
        <w:trPr>
          <w:trHeight w:val="2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12.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Warunki gwarancji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36-miesięczna</w:t>
            </w:r>
            <w:r w:rsidRPr="005F3C50">
              <w:rPr>
                <w:rFonts w:ascii="Times New Roman" w:hAnsi="Times New Roman"/>
                <w:bCs/>
              </w:rPr>
              <w:t xml:space="preserve"> gwarancja producenta świadczona na miejscu u klienta, czas reakcji serwisu - do końca następnego dnia roboczego.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Oferowany okres i poziom gwarancji musi wynikać bezpośrednio z numeru seryjnego komputera/monitora i być weryfikowalny na stronie producenta sprzętu przez cały okres gwarancyjny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>Firma serwisująca musi posiadać ISO 9001:2000 na świadczenie usług serwisowych oraz posiadać autoryzacje producenta komputera – dokumenty potwierdzające załączyć do oferty.</w:t>
            </w:r>
          </w:p>
        </w:tc>
      </w:tr>
      <w:tr w:rsidR="008030C4" w:rsidRPr="005F3C50" w:rsidTr="00713FD3">
        <w:trPr>
          <w:trHeight w:val="27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Ergonomia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 xml:space="preserve">Głośność jednostki centralnej mierzona zgodnie z normą ISO 7779 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oraz wykazana zgodnie z normą ISO 9296 w pozycji obserwatora w trybie pracy dysku twardego (WORK) wynosząca maksymalnie 19dB (załączyć raport badawczy wystawiony przez niezależną, polską  akredytowaną jednostkę)</w:t>
            </w:r>
            <w:r>
              <w:rPr>
                <w:rFonts w:ascii="Times New Roman" w:hAnsi="Times New Roman"/>
              </w:rPr>
              <w:t xml:space="preserve"> lub oświadczenie wykonawcy</w:t>
            </w:r>
          </w:p>
        </w:tc>
      </w:tr>
      <w:tr w:rsidR="008030C4" w:rsidRPr="005F3C50" w:rsidTr="00CE72D6">
        <w:trPr>
          <w:trHeight w:val="32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Monitor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Matryca IPS min. 21,5” matowa, podświetlenie LED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Plamka max 0,248 mm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Jasność min. 250 cd/m2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Kontrast min. 1000:1, dynamiczny 2 000 000:1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Kąt widzenia (pion/poziom) 178/178 stopni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Rozdzielczość 1920 x 1080 przy 60Hz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Pochylenie monitora w zakresie min. 25 stopni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Wydłużenie w pionie min. 130 mm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PIVOT, 4 porty USB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Wbudowane złącza: VGA, Display Port, DVI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Certyfikaty: TCO 6.0, ISO 13406-2 lub ISO 9241, Energy Star 6.0 – załączyć do oferty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  <w:bCs/>
              </w:rPr>
              <w:t>Odłączana stopa z VESA 100mm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eastAsia="en-US"/>
              </w:rPr>
            </w:pPr>
            <w:r w:rsidRPr="005F3C50">
              <w:rPr>
                <w:rFonts w:ascii="Times New Roman" w:hAnsi="Times New Roman"/>
                <w:bCs/>
                <w:lang w:eastAsia="en-US"/>
              </w:rPr>
              <w:t>15.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Bezpieczeństwo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Zaimplementowany w BIOS  system diagnostyczny z graficznym interfejsem użytkownika umożliwiający jednoczesne przetestowanie w celu wykrycia usterki zainstalowanych komponentów w oferowanym komputerze bez konieczności uruchamiania systemu operacyjnego. Minimalna funkcjonalność systemu:</w:t>
            </w:r>
          </w:p>
          <w:p w:rsidR="008030C4" w:rsidRPr="005F3C50" w:rsidRDefault="008030C4" w:rsidP="00713FD3">
            <w:pPr>
              <w:ind w:left="-71"/>
              <w:jc w:val="both"/>
              <w:rPr>
                <w:rFonts w:ascii="Times New Roman" w:hAnsi="Times New Roman"/>
                <w:b/>
                <w:bCs/>
              </w:rPr>
            </w:pPr>
            <w:r w:rsidRPr="005F3C50">
              <w:rPr>
                <w:rFonts w:ascii="Times New Roman" w:hAnsi="Times New Roman"/>
                <w:bCs/>
                <w:color w:val="000000"/>
              </w:rPr>
              <w:t>- sprawdzenie Master Boot Record na gotowość do uruchomienia oferowanego systemu operacyjnego, -  test procesora (min. cache), test pamięci,  test wentylatora dla procesora,   test wentylatora dodatkowego, test napędu, test portów USB, test dysku twardego, test podłączonych kabli.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val="pl-PL" w:eastAsia="en-US"/>
              </w:rPr>
            </w:pPr>
            <w:r w:rsidRPr="005F3C50">
              <w:rPr>
                <w:rFonts w:ascii="Times New Roman" w:hAnsi="Times New Roman"/>
                <w:bCs/>
                <w:lang w:val="pl-PL" w:eastAsia="en-US"/>
              </w:rPr>
              <w:t>1</w:t>
            </w:r>
            <w:r>
              <w:rPr>
                <w:rFonts w:ascii="Times New Roman" w:hAnsi="Times New Roman"/>
                <w:bCs/>
                <w:lang w:val="pl-PL" w:eastAsia="en-US"/>
              </w:rPr>
              <w:t>6</w:t>
            </w:r>
            <w:r w:rsidRPr="005F3C50">
              <w:rPr>
                <w:rFonts w:ascii="Times New Roman" w:hAnsi="Times New Roman"/>
                <w:bCs/>
                <w:lang w:val="pl-PL"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BIOS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BIOS zgodny ze specyfikacją UEFI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Możliwość, bez uruchamiania systemu operacyjnego z dysku twardego komputera lub innych podłączonych do niego urządzeń zewnętrznych odczytania z BIOS informacji o: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wersji BIOS,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nr seryjnym komputera wraz z datą jego wyprodukowania,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ilości i sposobu obłożenia slotów pamięciami RAM,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typie procesora wraz z informacją o ilości rdzeni, wielkości pamięci cache L2 i L3, 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pojemności zainstalowanego dysku twardego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rodzajach napędów optycznych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MAC adresie zintegrowanej karty sieciowej</w:t>
            </w:r>
          </w:p>
          <w:p w:rsidR="008030C4" w:rsidRPr="005F3C50" w:rsidRDefault="008030C4" w:rsidP="00713FD3">
            <w:pPr>
              <w:numPr>
                <w:ilvl w:val="0"/>
                <w:numId w:val="32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kontrolerze audio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Funkcja blokowania wejścia do  BIOS oraz blokowania startu systemu operacyjnego, (gwarantujący utrzymanie zapisanego hasła nawet w przypadku odłączenia wszystkich źródeł zasilania i podtrzymania BIOS)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Funkcja blokowania/odblokowania BOOT-owania stacji roboczej z zewnętrznych urządzeń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polegająca na kontrolowaniu urządzeń wykorzystujących magistralę komunikacyjną PCI, bez uruchamiania systemu operacyjnego z dysku twardego komputera lub innych podłączonych do niego urządzeń zewnętrznych. Pod pojęciem kontroli Zamawiający rozumie funkcjonalność polegającą na blokowaniu/odblokowaniu slotów PCI.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Możliwość, bez uruchamiania systemu operacyjnego z dysku twardego komputera lub innych, podłączonych do niego urządzeń zewnętrznych,  ustawienia hasła na poziomie systemu, administratora oraz dysku twardego oraz możliwość ustawienia następujących zależności pomiędzy nimi: brak możliwości zmiany hasła pozwalającego na uruchomienie systemu bez podania hasła administratora.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Musi posiadać możliwość ustawienia zależności pomiędzy hasłem administratora a hasłem systemowy tak, aby nie było możliwe wprowadzenie zmian w BIOS wyłącznie po podaniu hasła systemowego. Funkcja ta ma wymuszać podanie hasła administratora przy próbie zmiany ustawień BIOS w sytuacji, gdy zostało podane hasło systemowe.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włączenia/wyłączenia zintegrowanej karty dźwiękowej, karty sieciowej, portu równoległego, portu szeregowego z poziomu BIOS, bez uruchamiania systemu operacyjnego z dysku twardego komputera lub innych, podłączonych do niego, urządzeń zewnętrznych.</w:t>
            </w:r>
          </w:p>
          <w:p w:rsidR="008030C4" w:rsidRPr="005F3C50" w:rsidRDefault="008030C4" w:rsidP="00713FD3">
            <w:p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Możliwość wyłączania portów USB w tym: wszystkich portów, tylko portów znajdujących się na przodzie obudowy, tylko tylnich portów.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val="pl-PL" w:eastAsia="en-US"/>
              </w:rPr>
            </w:pPr>
            <w:r w:rsidRPr="005F3C50">
              <w:rPr>
                <w:rFonts w:ascii="Times New Roman" w:hAnsi="Times New Roman"/>
                <w:bCs/>
                <w:lang w:val="pl-PL" w:eastAsia="en-US"/>
              </w:rPr>
              <w:t>1</w:t>
            </w:r>
            <w:r>
              <w:rPr>
                <w:rFonts w:ascii="Times New Roman" w:hAnsi="Times New Roman"/>
                <w:bCs/>
                <w:lang w:val="pl-PL" w:eastAsia="en-US"/>
              </w:rPr>
              <w:t>7</w:t>
            </w:r>
            <w:r w:rsidRPr="005F3C50">
              <w:rPr>
                <w:rFonts w:ascii="Times New Roman" w:hAnsi="Times New Roman"/>
                <w:bCs/>
                <w:lang w:val="pl-PL"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Wsparcie techniczne producenta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</w:tr>
      <w:tr w:rsidR="008030C4" w:rsidRPr="005F3C50" w:rsidTr="002C22FE">
        <w:trPr>
          <w:trHeight w:val="28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pStyle w:val="Tabelapozycja"/>
              <w:spacing w:after="0" w:line="240" w:lineRule="auto"/>
              <w:ind w:left="0"/>
              <w:rPr>
                <w:rFonts w:ascii="Times New Roman" w:hAnsi="Times New Roman"/>
                <w:bCs/>
                <w:lang w:eastAsia="en-US"/>
              </w:rPr>
            </w:pPr>
            <w:r w:rsidRPr="005F3C50">
              <w:rPr>
                <w:rFonts w:ascii="Times New Roman" w:hAnsi="Times New Roman"/>
                <w:bCs/>
                <w:lang w:eastAsia="en-US"/>
              </w:rPr>
              <w:t>1</w:t>
            </w:r>
            <w:r>
              <w:rPr>
                <w:rFonts w:ascii="Times New Roman" w:hAnsi="Times New Roman"/>
                <w:bCs/>
                <w:lang w:eastAsia="en-US"/>
              </w:rPr>
              <w:t>8</w:t>
            </w:r>
            <w:r w:rsidRPr="005F3C50">
              <w:rPr>
                <w:rFonts w:ascii="Times New Roman" w:hAnsi="Times New Roman"/>
                <w:bCs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>Wymagania dodatkowe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Porty zintegrowane z płytą główną: VGA, DisplayPort, min. 8 portów USB wyprowadzonych na zewnątrz obudowy komputera w tym min. 2 porty USB 3.0; minimum dwa porty USB z przodu obudowy; wymagana ilość i rozmieszczenie (na zewnątrz obudowy komputera) portów USB nie może być osiągnięta w wyniku stosowania konwerterów, przejściówek itp; porty słuchawek i mikrofonu na przednim oraz tylnym panelu obudowy.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  <w:i/>
                <w:color w:val="00B050"/>
              </w:rPr>
            </w:pPr>
            <w:r w:rsidRPr="005F3C50">
              <w:rPr>
                <w:rFonts w:ascii="Times New Roman" w:hAnsi="Times New Roman"/>
                <w:bCs/>
              </w:rPr>
              <w:t>Karta sieciowa 10/100/1000 Ethernet RJ 45, zintegrowana z płytą główną, wspierająca obsługę</w:t>
            </w:r>
            <w:r w:rsidRPr="005F3C50">
              <w:rPr>
                <w:rFonts w:ascii="Times New Roman" w:hAnsi="Times New Roman"/>
                <w:bCs/>
                <w:i/>
                <w:color w:val="FF0000"/>
              </w:rPr>
              <w:t xml:space="preserve"> </w:t>
            </w:r>
            <w:r w:rsidRPr="005F3C50">
              <w:rPr>
                <w:rFonts w:ascii="Times New Roman" w:hAnsi="Times New Roman"/>
                <w:bCs/>
              </w:rPr>
              <w:t>WoL (funkcja włączana przez użytkownika), PXE 2.1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Płyta główna zaprojektowana i wyprodukowana na zlecenie producenta komputera, wyposażona w min 1 złącze PCIex16 i min. 1xPCIex1, min. 2 złącza DIMM z obsługą do 16GB DDR3 pamięci RAM, min. 2  złącza SATA w tym 1 szt SATA 3.0;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Klawiatura USB w układzie polski programisty </w:t>
            </w:r>
          </w:p>
          <w:p w:rsidR="008030C4" w:rsidRPr="005F3C50" w:rsidRDefault="008030C4" w:rsidP="00713FD3">
            <w:pPr>
              <w:numPr>
                <w:ilvl w:val="0"/>
                <w:numId w:val="33"/>
              </w:numPr>
              <w:rPr>
                <w:rFonts w:ascii="Times New Roman" w:hAnsi="Times New Roman"/>
                <w:bCs/>
              </w:rPr>
            </w:pPr>
            <w:r w:rsidRPr="005F3C50">
              <w:rPr>
                <w:rFonts w:ascii="Times New Roman" w:hAnsi="Times New Roman"/>
                <w:bCs/>
              </w:rPr>
              <w:t xml:space="preserve">Mysz optyczna USB z dwoma klawiszami oraz rolką (scroll) </w:t>
            </w:r>
          </w:p>
          <w:p w:rsidR="008030C4" w:rsidRPr="005F3C50" w:rsidRDefault="008030C4" w:rsidP="00713FD3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F3C50">
              <w:rPr>
                <w:rFonts w:ascii="Times New Roman" w:hAnsi="Times New Roman"/>
                <w:bCs/>
              </w:rPr>
              <w:t>Nagrywarka DVD +/-RW</w:t>
            </w:r>
          </w:p>
        </w:tc>
      </w:tr>
    </w:tbl>
    <w:p w:rsidR="008030C4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FB2F05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  <w:b/>
        </w:rPr>
        <w:t>Gwarancja</w:t>
      </w:r>
      <w:r w:rsidRPr="005F3C50">
        <w:rPr>
          <w:rFonts w:ascii="Times New Roman" w:hAnsi="Times New Roman"/>
        </w:rPr>
        <w:t xml:space="preserve"> </w:t>
      </w:r>
    </w:p>
    <w:p w:rsidR="008030C4" w:rsidRPr="005F3C50" w:rsidRDefault="008030C4" w:rsidP="00FB2F05">
      <w:pPr>
        <w:jc w:val="both"/>
        <w:rPr>
          <w:rFonts w:ascii="Times New Roman" w:hAnsi="Times New Roman"/>
          <w:b/>
        </w:rPr>
      </w:pPr>
      <w:r w:rsidRPr="005F3C50">
        <w:rPr>
          <w:rFonts w:ascii="Times New Roman" w:hAnsi="Times New Roman"/>
        </w:rPr>
        <w:t xml:space="preserve">Na cały zestaw </w:t>
      </w:r>
      <w:r>
        <w:rPr>
          <w:rFonts w:ascii="Times New Roman" w:hAnsi="Times New Roman"/>
        </w:rPr>
        <w:t>komputerowy (komputer, myszka, monitor, klawiatura) 36</w:t>
      </w:r>
      <w:r w:rsidRPr="005F3C50">
        <w:rPr>
          <w:rFonts w:ascii="Times New Roman" w:hAnsi="Times New Roman"/>
        </w:rPr>
        <w:t xml:space="preserve"> miesięcy gwarancji producenta realizowanej w miejscu instalacji sprzętu, czas reakcji serwisu dwa dni robocze. Dostępność części zamiennych do oferowanego modelu komputera, przez co najmniej 5 lat po zakończeniu produkcji.</w:t>
      </w:r>
      <w:r w:rsidRPr="005F3C50">
        <w:rPr>
          <w:rFonts w:ascii="Times New Roman" w:hAnsi="Times New Roman"/>
          <w:bCs/>
        </w:rPr>
        <w:t xml:space="preserve"> </w:t>
      </w:r>
    </w:p>
    <w:p w:rsidR="008030C4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056C7A">
      <w:pPr>
        <w:pStyle w:val="Default"/>
        <w:rPr>
          <w:b/>
          <w:sz w:val="22"/>
          <w:szCs w:val="22"/>
        </w:rPr>
      </w:pPr>
      <w:r w:rsidRPr="005F3C50">
        <w:rPr>
          <w:b/>
          <w:sz w:val="22"/>
          <w:szCs w:val="22"/>
        </w:rPr>
        <w:t>Drukarki dla jednostek podległych o minimalnych parametrach – 7 szt.:</w:t>
      </w:r>
    </w:p>
    <w:p w:rsidR="008030C4" w:rsidRPr="005F3C50" w:rsidRDefault="008030C4" w:rsidP="00056C7A">
      <w:pPr>
        <w:pStyle w:val="Default"/>
        <w:rPr>
          <w:sz w:val="22"/>
          <w:szCs w:val="22"/>
        </w:rPr>
      </w:pP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2"/>
        <w:gridCol w:w="6084"/>
      </w:tblGrid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  <w:b/>
              </w:rPr>
            </w:pPr>
            <w:r w:rsidRPr="005F3C50">
              <w:rPr>
                <w:rFonts w:ascii="Times New Roman" w:hAnsi="Times New Roman"/>
                <w:b/>
              </w:rPr>
              <w:t>NAZWA PARAMETRU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  <w:b/>
              </w:rPr>
            </w:pPr>
            <w:r w:rsidRPr="005F3C50">
              <w:rPr>
                <w:rFonts w:ascii="Times New Roman" w:hAnsi="Times New Roman"/>
                <w:b/>
              </w:rPr>
              <w:t>WYMAGANIA MINIMALNE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Technologia druku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Laserowa, umożliwiająca niezależna wymianę bębna i tonera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Rodzaj druku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Monochromatyczny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Rozdzielczość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1200 dpi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Format wydruku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A4</w:t>
            </w:r>
          </w:p>
        </w:tc>
      </w:tr>
      <w:tr w:rsidR="008030C4" w:rsidRPr="005F3C50" w:rsidTr="00713FD3">
        <w:trPr>
          <w:trHeight w:val="453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Prędkość druku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35 stron A4/minutę przy zachowaniu rozdzielczości 600x600 dpi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Czas wydruku pierwszej strony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Maksymalnie 8 sekund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Obciążalność miesięczna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50 000 stron A4 w miesiącu.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Pamięć RAM zainstalowana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256 MB z możliwością rozszerzenia o min. 1024 MB</w:t>
            </w:r>
          </w:p>
        </w:tc>
      </w:tr>
      <w:tr w:rsidR="008030C4" w:rsidRPr="005F3C50" w:rsidTr="00713FD3">
        <w:trPr>
          <w:trHeight w:val="453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Emulacje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PCL 6, PCL 5e, PostScript3 lub emulacja</w:t>
            </w:r>
          </w:p>
        </w:tc>
      </w:tr>
      <w:tr w:rsidR="008030C4" w:rsidRPr="00BB7C79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Interfejsy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  <w:lang w:val="en-US"/>
              </w:rPr>
            </w:pPr>
            <w:r w:rsidRPr="005F3C50">
              <w:rPr>
                <w:rFonts w:ascii="Times New Roman" w:hAnsi="Times New Roman"/>
                <w:lang w:val="en-US"/>
              </w:rPr>
              <w:t>USB 2.0,  Fast Ethernet 10Base-T/100Base-TX/1000Base-T, slot karty SD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Obsługiwane systemy operacyjne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Wszystkie systemy Windows, Mac OS X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Gramatura papieru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60 – 220 g/m2 (60- 120 g/m2 z zamkniętej kasety)</w:t>
            </w:r>
          </w:p>
        </w:tc>
      </w:tr>
      <w:tr w:rsidR="008030C4" w:rsidRPr="005F3C50" w:rsidTr="00713FD3">
        <w:trPr>
          <w:trHeight w:val="934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Podajniki papieru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 podajnik w formie zamkniętej kasety na minimum 250 arkuszy A4,</w:t>
            </w:r>
          </w:p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1 podajnik wielofunkcyjny na minimum 50 arkuszy A4.</w:t>
            </w:r>
          </w:p>
        </w:tc>
      </w:tr>
      <w:tr w:rsidR="008030C4" w:rsidRPr="005F3C50" w:rsidTr="00713FD3">
        <w:trPr>
          <w:trHeight w:val="453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Odbiornik papieru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Min. 250 kartek</w:t>
            </w:r>
          </w:p>
        </w:tc>
      </w:tr>
      <w:tr w:rsidR="008030C4" w:rsidRPr="005F3C50" w:rsidTr="00713FD3">
        <w:trPr>
          <w:trHeight w:val="2336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 xml:space="preserve">Materiały eksploatacyjne jako wyposażenie standardowe drukarki </w:t>
            </w:r>
          </w:p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( dostarczone w komplecie w ramach oferowanej ceny jednostkowej).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Drukarka powinna mieć w standardzie toner startowy na min. 3600 wydruków zgodnie z normą ISO/IEC 19752. Dodatkowo powinna być w stanie obsługiwać standardowy toner na min. 7200 wydruków zgodnie z normą ISO/IEC 19752.</w:t>
            </w:r>
          </w:p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Urządzenia powinny być dostarczone z podlegającymi wymianie materiałami eksploatacyjnymi (za wyjątkiem tonera) umożliwiającymi wydruk nim. 100 000 stron A4.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Procesor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500 MHz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Waga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Do 13 kg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Wydruk dwustronny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Automatyczny, jednoprzebiegowy DUPLEX</w:t>
            </w:r>
          </w:p>
        </w:tc>
      </w:tr>
      <w:tr w:rsidR="008030C4" w:rsidRPr="005F3C50" w:rsidTr="00713FD3">
        <w:trPr>
          <w:trHeight w:val="453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 xml:space="preserve">Panel sterowania 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Z wyświetlaczem LCD</w:t>
            </w:r>
          </w:p>
        </w:tc>
      </w:tr>
      <w:tr w:rsidR="008030C4" w:rsidRPr="005F3C50" w:rsidTr="00713FD3">
        <w:trPr>
          <w:trHeight w:val="467"/>
        </w:trPr>
        <w:tc>
          <w:tcPr>
            <w:tcW w:w="3682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Gwarancja</w:t>
            </w:r>
          </w:p>
        </w:tc>
        <w:tc>
          <w:tcPr>
            <w:tcW w:w="6084" w:type="dxa"/>
          </w:tcPr>
          <w:p w:rsidR="008030C4" w:rsidRPr="005F3C50" w:rsidRDefault="008030C4" w:rsidP="00713FD3">
            <w:pPr>
              <w:jc w:val="center"/>
              <w:rPr>
                <w:rFonts w:ascii="Times New Roman" w:hAnsi="Times New Roman"/>
              </w:rPr>
            </w:pPr>
            <w:r w:rsidRPr="005F3C50">
              <w:rPr>
                <w:rFonts w:ascii="Times New Roman" w:hAnsi="Times New Roman"/>
              </w:rPr>
              <w:t>24 miesiące</w:t>
            </w:r>
          </w:p>
        </w:tc>
      </w:tr>
    </w:tbl>
    <w:p w:rsidR="008030C4" w:rsidRPr="005F3C50" w:rsidRDefault="008030C4" w:rsidP="00056C7A">
      <w:pPr>
        <w:rPr>
          <w:rFonts w:ascii="Times New Roman" w:hAnsi="Times New Roman"/>
        </w:rPr>
      </w:pPr>
    </w:p>
    <w:p w:rsidR="008030C4" w:rsidRPr="005F3C50" w:rsidRDefault="008030C4" w:rsidP="00056C7A">
      <w:pPr>
        <w:rPr>
          <w:rFonts w:ascii="Times New Roman" w:hAnsi="Times New Roman"/>
        </w:rPr>
      </w:pPr>
    </w:p>
    <w:p w:rsidR="008030C4" w:rsidRPr="005F3C50" w:rsidRDefault="008030C4" w:rsidP="00056C7A">
      <w:pPr>
        <w:shd w:val="clear" w:color="auto" w:fill="FFFFFF"/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Wykonawca zobowiązany jest do zainstalowania wymaganego w SIWZ oprogramowania oraz uruchomienia sprzętu.</w:t>
      </w:r>
    </w:p>
    <w:p w:rsidR="008030C4" w:rsidRPr="005F3C50" w:rsidRDefault="008030C4" w:rsidP="00056C7A">
      <w:pPr>
        <w:shd w:val="clear" w:color="auto" w:fill="FFFFFF"/>
        <w:tabs>
          <w:tab w:val="left" w:pos="90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Wykonawca zobowiązany jest w momencie dostawy do dostarczenia wraz ze sprzętem licencji dla wymaganego oprogramowania, a także niezbędnych do instalacji oprogramowania i jego legalnego użytkowania kluczy sprzętowych, numerów seryjnych, kodów aktywacyjnych i innych danych oraz instrukcje obsługi, karty gwarancyjne, deklaracje zgodności na oznaczenie CE i inne dokumenty. Dokumenty mają być w języku polskim.</w:t>
      </w:r>
    </w:p>
    <w:p w:rsidR="008030C4" w:rsidRPr="005F3C50" w:rsidRDefault="008030C4" w:rsidP="00056C7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Zamawiający poprzez wskazanie nazw własnych w elementach opisu przedmiotu zamówienia dopuszcza (na podstawie art. 29 ust. 3 ustawy Pzp.) możliwość złożenia oferty równoważnej. Poprzez rozwiązania równoważne Zamawiający rozumie takie, które co najmniej spełniają wymogi określone w SIWZ oraz charakteryzują się parametrami technicznymi, jakościowymi i użytkowymi nie gorszymi niż określone w szczegółowym opisie zamówienia. 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</w:rPr>
      </w:pPr>
    </w:p>
    <w:p w:rsidR="008030C4" w:rsidRPr="005F3C50" w:rsidRDefault="008030C4" w:rsidP="00056C7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Opakowanie oraz sprzęt komputerowy musza posiadać numery seryjne, które zostaną przypisane konkretnemu użytkownikowi końcowemu. Wykonawca wraz ze sprzętem dostarczy listę numerów seryjnych dostarczonych urządzeń w wersji papierowej i elektronicznej.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</w:p>
    <w:p w:rsidR="008030C4" w:rsidRPr="005F3C50" w:rsidRDefault="008030C4" w:rsidP="00056C7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Wykonawca zobowiązany jest do zapewnienia informacji o współfinansowaniu ze środków Unii Europejskiej na każdym przedmiocie zakupionym w ramach niniejszego zamówienia zgodnie z Przewodnikiem w zakresie promocji projektów finansowanych w ramach Programu Operacyjnego Innowacyjna Gospodarka 2007-2013 dla beneficjentów i instytucji zaangażowanych we wdrażanie programu </w:t>
      </w:r>
    </w:p>
    <w:p w:rsidR="008030C4" w:rsidRDefault="008030C4" w:rsidP="00056C7A">
      <w:pPr>
        <w:pStyle w:val="ListParagraph"/>
        <w:widowControl w:val="0"/>
        <w:shd w:val="clear" w:color="auto" w:fill="FFFFFF"/>
        <w:autoSpaceDE w:val="0"/>
        <w:ind w:left="0"/>
        <w:jc w:val="both"/>
        <w:rPr>
          <w:rFonts w:ascii="Times New Roman" w:hAnsi="Times New Roman"/>
          <w:b/>
          <w:bCs/>
        </w:rPr>
      </w:pP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ind w:left="0"/>
        <w:jc w:val="both"/>
        <w:rPr>
          <w:rFonts w:ascii="Times New Roman" w:hAnsi="Times New Roman"/>
          <w:b/>
          <w:bCs/>
        </w:rPr>
      </w:pPr>
    </w:p>
    <w:p w:rsidR="008030C4" w:rsidRDefault="008030C4" w:rsidP="00AC75C3">
      <w:pPr>
        <w:pStyle w:val="ListParagraph"/>
        <w:widowControl w:val="0"/>
        <w:numPr>
          <w:ilvl w:val="0"/>
          <w:numId w:val="28"/>
        </w:numPr>
        <w:shd w:val="clear" w:color="auto" w:fill="FFFFFF"/>
        <w:tabs>
          <w:tab w:val="clear" w:pos="567"/>
          <w:tab w:val="num" w:pos="851"/>
        </w:tabs>
        <w:suppressAutoHyphens/>
        <w:autoSpaceDE w:val="0"/>
        <w:ind w:left="851" w:hanging="284"/>
        <w:jc w:val="both"/>
        <w:rPr>
          <w:rFonts w:ascii="Times New Roman" w:hAnsi="Times New Roman"/>
          <w:b/>
          <w:bCs/>
        </w:rPr>
      </w:pPr>
      <w:r w:rsidRPr="005F3C50">
        <w:rPr>
          <w:rFonts w:ascii="Times New Roman" w:hAnsi="Times New Roman"/>
          <w:b/>
          <w:bCs/>
        </w:rPr>
        <w:t>Przeprowadzenie szkoleń komputerowych.</w:t>
      </w:r>
    </w:p>
    <w:p w:rsidR="008030C4" w:rsidRPr="005F3C50" w:rsidRDefault="008030C4" w:rsidP="00AC75C3">
      <w:pPr>
        <w:pStyle w:val="ListParagraph"/>
        <w:widowControl w:val="0"/>
        <w:shd w:val="clear" w:color="auto" w:fill="FFFFFF"/>
        <w:suppressAutoHyphens/>
        <w:autoSpaceDE w:val="0"/>
        <w:ind w:left="851"/>
        <w:jc w:val="both"/>
        <w:rPr>
          <w:rFonts w:ascii="Times New Roman" w:hAnsi="Times New Roman"/>
          <w:b/>
          <w:bCs/>
        </w:rPr>
      </w:pPr>
    </w:p>
    <w:p w:rsidR="008030C4" w:rsidRPr="005F3C50" w:rsidRDefault="008030C4" w:rsidP="00056C7A">
      <w:pPr>
        <w:rPr>
          <w:rFonts w:ascii="Times New Roman" w:hAnsi="Times New Roman"/>
        </w:rPr>
      </w:pPr>
      <w:r w:rsidRPr="005F3C50">
        <w:rPr>
          <w:rFonts w:ascii="Times New Roman" w:hAnsi="Times New Roman"/>
        </w:rPr>
        <w:t>Przedmiotem zamówienia jest wykonanie kompleksowej usługi szkoleniowej w zakresie organizacji szkoleń w ramach projektu „Zapewnienie dostępu do Internetu osobom zagrożonym wykluczeniem cyfrowym z terenu Gminy Goszczanów”</w:t>
      </w:r>
    </w:p>
    <w:p w:rsidR="008030C4" w:rsidRPr="005F3C50" w:rsidRDefault="008030C4" w:rsidP="00056C7A">
      <w:pPr>
        <w:rPr>
          <w:rFonts w:ascii="Times New Roman" w:hAnsi="Times New Roman"/>
        </w:rPr>
      </w:pPr>
      <w:r w:rsidRPr="005F3C50">
        <w:rPr>
          <w:rFonts w:ascii="Times New Roman" w:hAnsi="Times New Roman"/>
        </w:rPr>
        <w:t>Przedmiot zamówienia w zakresie przeprowadzenia szkoleń obejmuje w szczególności:</w:t>
      </w:r>
    </w:p>
    <w:p w:rsidR="008030C4" w:rsidRPr="005F3C50" w:rsidRDefault="008030C4" w:rsidP="00713FD3">
      <w:pPr>
        <w:pStyle w:val="ListParagraph"/>
        <w:numPr>
          <w:ilvl w:val="1"/>
          <w:numId w:val="30"/>
        </w:numPr>
        <w:suppressAutoHyphens/>
        <w:contextualSpacing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Organizację i przeprowadzenie szkoleń;</w:t>
      </w:r>
    </w:p>
    <w:p w:rsidR="008030C4" w:rsidRPr="005F3C50" w:rsidRDefault="008030C4" w:rsidP="00713FD3">
      <w:pPr>
        <w:pStyle w:val="ListParagraph"/>
        <w:numPr>
          <w:ilvl w:val="1"/>
          <w:numId w:val="30"/>
        </w:numPr>
        <w:suppressAutoHyphens/>
        <w:contextualSpacing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Zapewnienie wyspecjalizowanej kadry dydaktycznej</w:t>
      </w:r>
    </w:p>
    <w:p w:rsidR="008030C4" w:rsidRPr="005F3C50" w:rsidRDefault="008030C4" w:rsidP="00713FD3">
      <w:pPr>
        <w:pStyle w:val="ListParagraph"/>
        <w:numPr>
          <w:ilvl w:val="1"/>
          <w:numId w:val="30"/>
        </w:numPr>
        <w:suppressAutoHyphens/>
        <w:contextualSpacing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Zapewnienie zaplecza techniczno-organizacyjnego szkoleń:</w:t>
      </w:r>
    </w:p>
    <w:p w:rsidR="008030C4" w:rsidRPr="005F3C50" w:rsidRDefault="008030C4" w:rsidP="00056C7A">
      <w:pPr>
        <w:pStyle w:val="ListParagraph"/>
        <w:ind w:left="1080"/>
        <w:rPr>
          <w:rFonts w:ascii="Times New Roman" w:hAnsi="Times New Roman"/>
          <w:b/>
        </w:rPr>
      </w:pPr>
    </w:p>
    <w:p w:rsidR="008030C4" w:rsidRPr="005F3C50" w:rsidRDefault="008030C4" w:rsidP="00056C7A">
      <w:pPr>
        <w:jc w:val="both"/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Zakres szkoleń dla grupy docelowej: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  <w:u w:val="single"/>
        </w:rPr>
      </w:pPr>
      <w:r w:rsidRPr="005F3C50">
        <w:rPr>
          <w:rFonts w:ascii="Times New Roman" w:hAnsi="Times New Roman"/>
          <w:b/>
          <w:u w:val="single"/>
        </w:rPr>
        <w:t>Podstawy obsługi komputera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schemat podłączenia komputera i urządzeń peryferyjnych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podstawowy schemat budowy komputera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  <w:b/>
          <w:u w:val="single"/>
        </w:rPr>
        <w:t xml:space="preserve"> System operacyjny </w:t>
      </w:r>
      <w:r w:rsidRPr="005F3C50">
        <w:rPr>
          <w:rFonts w:ascii="Times New Roman" w:hAnsi="Times New Roman"/>
        </w:rPr>
        <w:t xml:space="preserve">- skróty klawiszowe w środowisku 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 uruchamianie oraz logowanie do komputera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rozeznanie się w Menu Start oraz rozeznanie ikon na pulpicie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funkcje ekranu (tło, ustawiania rozdzielczości itp.)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usuwanie, wycinanie, wklejanie, kopiowanie , tworzenie folderów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podstawowa obsługa panelu sterowania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ustawianie godziny i daty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- instalowanie oraz zasady instalacji aplikacji w środowisku 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tworzenie nowych profilów użytkownika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  <w:u w:val="single"/>
        </w:rPr>
      </w:pPr>
      <w:r w:rsidRPr="005F3C50">
        <w:rPr>
          <w:rFonts w:ascii="Times New Roman" w:hAnsi="Times New Roman"/>
          <w:b/>
          <w:u w:val="single"/>
        </w:rPr>
        <w:t>Edytor tekstów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formatowanie akapitów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formatowanie tekstu: czcionek, strony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wykorzystanie stylów oraz motywów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wzbogacanie dokumentów poprzez umieszczanie obiektów graficznych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  <w:u w:val="single"/>
        </w:rPr>
      </w:pPr>
      <w:r w:rsidRPr="005F3C50">
        <w:rPr>
          <w:rFonts w:ascii="Times New Roman" w:hAnsi="Times New Roman"/>
          <w:b/>
          <w:u w:val="single"/>
        </w:rPr>
        <w:t xml:space="preserve"> Arkusz kalkulacyjny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Podstawy programu 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wprowadzanie i edycja danych, wybieranie, wyszukiwanie komórek i grup komórek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kopiowanie, wklejanie, wypełnianie komórek i zakresów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wstawianie i praca z prostymi obiektami (grafika, ramka)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- nazywanie komórek i zakresów 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  <w:u w:val="single"/>
        </w:rPr>
      </w:pPr>
      <w:r w:rsidRPr="005F3C50">
        <w:rPr>
          <w:rFonts w:ascii="Times New Roman" w:hAnsi="Times New Roman"/>
          <w:b/>
          <w:u w:val="single"/>
        </w:rPr>
        <w:t>Klient pocztowy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zakładanie oraz konfigurowanie kont pocztowych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tworzenie folderów, podfolderów w skrzynkach nadawczych, odbiorczych</w:t>
      </w:r>
    </w:p>
    <w:p w:rsidR="008030C4" w:rsidRPr="005F3C50" w:rsidRDefault="008030C4" w:rsidP="00056C7A">
      <w:pPr>
        <w:jc w:val="both"/>
        <w:rPr>
          <w:rFonts w:ascii="Times New Roman" w:hAnsi="Times New Roman"/>
          <w:b/>
          <w:u w:val="single"/>
        </w:rPr>
      </w:pPr>
      <w:r w:rsidRPr="005F3C50">
        <w:rPr>
          <w:rFonts w:ascii="Times New Roman" w:hAnsi="Times New Roman"/>
          <w:b/>
          <w:u w:val="single"/>
        </w:rPr>
        <w:t>Internet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tworzenie kont e-mail na darmowych portalach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- obsługa przeglądarek internetowych np. Mozilla, Internet Explorer, Opera, Google Chrome, funkcje przeglądarek i ich możliwości 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instalacja wtyczek typu Flash, Video, Macromedia, Java oraz ich aktywacja</w:t>
      </w: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obsługa programu antywirusowego. : aktywacja, bazy sygnatur wirusów, opcje firewalla, skanowanie podstawowe i zaawansowane oraz rozwiązywanie problemów w przypadku wykrycia szkodliwego oprogramowania</w:t>
      </w:r>
    </w:p>
    <w:p w:rsidR="008030C4" w:rsidRPr="005F3C50" w:rsidRDefault="008030C4" w:rsidP="00056C7A">
      <w:pPr>
        <w:rPr>
          <w:rFonts w:ascii="Times New Roman" w:hAnsi="Times New Roman"/>
          <w:b/>
        </w:rPr>
      </w:pPr>
    </w:p>
    <w:p w:rsidR="008030C4" w:rsidRPr="005F3C50" w:rsidRDefault="008030C4" w:rsidP="00056C7A">
      <w:pPr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Wymagania zamawiającego w zakresie organizacji szkoleń: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-Wykonawca zorganizuje oraz przeprowadzi szkolenia z podanej tematyki dla 120 osób</w:t>
      </w:r>
    </w:p>
    <w:p w:rsidR="008030C4" w:rsidRPr="005F3C50" w:rsidRDefault="008030C4" w:rsidP="00056C7A">
      <w:pPr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-</w:t>
      </w:r>
      <w:r w:rsidRPr="005F3C50">
        <w:rPr>
          <w:rFonts w:ascii="Times New Roman" w:hAnsi="Times New Roman"/>
        </w:rPr>
        <w:t>Szkolenia zostaną przeprowadzone w formie wykładów lub ćwiczeń, jednak wykłady powinny stanowić nie więcej niż 20% wszystkich godzin szkoleniowych dla danej grupy szkoleniowej.</w:t>
      </w:r>
    </w:p>
    <w:p w:rsidR="008030C4" w:rsidRPr="005F3C50" w:rsidRDefault="008030C4" w:rsidP="00056C7A">
      <w:pPr>
        <w:widowControl w:val="0"/>
        <w:shd w:val="clear" w:color="auto" w:fill="FFFFFF"/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szkolenia zostaną zorganizowane na terenie gminy Goszczanów</w:t>
      </w:r>
    </w:p>
    <w:p w:rsidR="008030C4" w:rsidRPr="005F3C50" w:rsidRDefault="008030C4" w:rsidP="00056C7A">
      <w:pPr>
        <w:tabs>
          <w:tab w:val="left" w:pos="2655"/>
        </w:tabs>
        <w:ind w:left="284" w:hanging="284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Szkolenia zostaną przeprowadzone w małych grupach – maksymalnie po 10 osób,</w:t>
      </w:r>
    </w:p>
    <w:p w:rsidR="008030C4" w:rsidRPr="005F3C50" w:rsidRDefault="008030C4" w:rsidP="00056C7A">
      <w:pPr>
        <w:tabs>
          <w:tab w:val="left" w:pos="2655"/>
        </w:tabs>
        <w:ind w:left="284" w:hanging="284"/>
        <w:rPr>
          <w:rFonts w:ascii="Times New Roman" w:hAnsi="Times New Roman"/>
        </w:rPr>
      </w:pPr>
      <w:r w:rsidRPr="005F3C50">
        <w:rPr>
          <w:rFonts w:ascii="Times New Roman" w:hAnsi="Times New Roman"/>
          <w:b/>
        </w:rPr>
        <w:t xml:space="preserve">- </w:t>
      </w:r>
      <w:r w:rsidRPr="005F3C50">
        <w:rPr>
          <w:rFonts w:ascii="Times New Roman" w:hAnsi="Times New Roman"/>
        </w:rPr>
        <w:t>Szkolenie należy zrealizować według dwudniowego planu nauczania  po cztery godziny lekcyjne dziennie. Zakres szkolenia ma zawierać dla każdej grupy szkoleniowej zajęcia praktyczne i teoretyczne</w:t>
      </w:r>
    </w:p>
    <w:p w:rsidR="008030C4" w:rsidRPr="005F3C50" w:rsidRDefault="008030C4" w:rsidP="00056C7A">
      <w:pPr>
        <w:tabs>
          <w:tab w:val="left" w:pos="2655"/>
        </w:tabs>
        <w:ind w:left="284" w:hanging="284"/>
        <w:rPr>
          <w:rFonts w:ascii="Times New Roman" w:hAnsi="Times New Roman"/>
        </w:rPr>
      </w:pPr>
      <w:r w:rsidRPr="005F3C50">
        <w:rPr>
          <w:rFonts w:ascii="Times New Roman" w:hAnsi="Times New Roman"/>
          <w:b/>
        </w:rPr>
        <w:t>-</w:t>
      </w:r>
      <w:r w:rsidRPr="005F3C50">
        <w:rPr>
          <w:rFonts w:ascii="Times New Roman" w:hAnsi="Times New Roman"/>
        </w:rPr>
        <w:t xml:space="preserve"> Wykonawca przygotuje list</w:t>
      </w:r>
      <w:r w:rsidRPr="005F3C50">
        <w:rPr>
          <w:rFonts w:ascii="Times New Roman" w:eastAsia="TimesNewRoman" w:hAnsi="Times New Roman"/>
        </w:rPr>
        <w:t xml:space="preserve">ę </w:t>
      </w:r>
      <w:r w:rsidRPr="005F3C50">
        <w:rPr>
          <w:rFonts w:ascii="Times New Roman" w:hAnsi="Times New Roman"/>
        </w:rPr>
        <w:t>obecno</w:t>
      </w:r>
      <w:r w:rsidRPr="005F3C50">
        <w:rPr>
          <w:rFonts w:ascii="Times New Roman" w:eastAsia="TimesNewRoman" w:hAnsi="Times New Roman"/>
        </w:rPr>
        <w:t>ś</w:t>
      </w:r>
      <w:r w:rsidRPr="005F3C50">
        <w:rPr>
          <w:rFonts w:ascii="Times New Roman" w:hAnsi="Times New Roman"/>
        </w:rPr>
        <w:t>ci uczestników szkolenia. Lista zawierała b</w:t>
      </w:r>
      <w:r w:rsidRPr="005F3C50">
        <w:rPr>
          <w:rFonts w:ascii="Times New Roman" w:eastAsia="TimesNewRoman" w:hAnsi="Times New Roman"/>
        </w:rPr>
        <w:t>ę</w:t>
      </w:r>
      <w:r w:rsidRPr="005F3C50">
        <w:rPr>
          <w:rFonts w:ascii="Times New Roman" w:hAnsi="Times New Roman"/>
        </w:rPr>
        <w:t>dzie co najmniej nast</w:t>
      </w:r>
      <w:r w:rsidRPr="005F3C50">
        <w:rPr>
          <w:rFonts w:ascii="Times New Roman" w:eastAsia="TimesNewRoman" w:hAnsi="Times New Roman"/>
        </w:rPr>
        <w:t>ę</w:t>
      </w:r>
      <w:r w:rsidRPr="005F3C50">
        <w:rPr>
          <w:rFonts w:ascii="Times New Roman" w:hAnsi="Times New Roman"/>
        </w:rPr>
        <w:t>puj</w:t>
      </w:r>
      <w:r w:rsidRPr="005F3C50">
        <w:rPr>
          <w:rFonts w:ascii="Times New Roman" w:eastAsia="TimesNewRoman" w:hAnsi="Times New Roman"/>
        </w:rPr>
        <w:t>ą</w:t>
      </w:r>
      <w:r w:rsidRPr="005F3C50">
        <w:rPr>
          <w:rFonts w:ascii="Times New Roman" w:hAnsi="Times New Roman"/>
        </w:rPr>
        <w:t>ce informacje: numer porz</w:t>
      </w:r>
      <w:r w:rsidRPr="005F3C50">
        <w:rPr>
          <w:rFonts w:ascii="Times New Roman" w:eastAsia="TimesNewRoman" w:hAnsi="Times New Roman"/>
        </w:rPr>
        <w:t>ą</w:t>
      </w:r>
      <w:r w:rsidRPr="005F3C50">
        <w:rPr>
          <w:rFonts w:ascii="Times New Roman" w:hAnsi="Times New Roman"/>
        </w:rPr>
        <w:t>dkowy, imi</w:t>
      </w:r>
      <w:r w:rsidRPr="005F3C50">
        <w:rPr>
          <w:rFonts w:ascii="Times New Roman" w:eastAsia="TimesNewRoman" w:hAnsi="Times New Roman"/>
        </w:rPr>
        <w:t xml:space="preserve">ę </w:t>
      </w:r>
      <w:r w:rsidRPr="005F3C50">
        <w:rPr>
          <w:rFonts w:ascii="Times New Roman" w:hAnsi="Times New Roman"/>
        </w:rPr>
        <w:t>i nazwisko, miejsce na własnor</w:t>
      </w:r>
      <w:r w:rsidRPr="005F3C50">
        <w:rPr>
          <w:rFonts w:ascii="Times New Roman" w:eastAsia="TimesNewRoman" w:hAnsi="Times New Roman"/>
        </w:rPr>
        <w:t>ę</w:t>
      </w:r>
      <w:r w:rsidRPr="005F3C50">
        <w:rPr>
          <w:rFonts w:ascii="Times New Roman" w:hAnsi="Times New Roman"/>
        </w:rPr>
        <w:t>czny czytelny podpis uczestnika projektu, dat</w:t>
      </w:r>
      <w:r w:rsidRPr="005F3C50">
        <w:rPr>
          <w:rFonts w:ascii="Times New Roman" w:eastAsia="TimesNewRoman" w:hAnsi="Times New Roman"/>
        </w:rPr>
        <w:t xml:space="preserve">ę </w:t>
      </w:r>
      <w:r w:rsidRPr="005F3C50">
        <w:rPr>
          <w:rFonts w:ascii="Times New Roman" w:hAnsi="Times New Roman"/>
        </w:rPr>
        <w:t>zaj</w:t>
      </w:r>
      <w:r w:rsidRPr="005F3C50">
        <w:rPr>
          <w:rFonts w:ascii="Times New Roman" w:eastAsia="TimesNewRoman" w:hAnsi="Times New Roman"/>
        </w:rPr>
        <w:t>ęć</w:t>
      </w:r>
      <w:r w:rsidRPr="005F3C50">
        <w:rPr>
          <w:rFonts w:ascii="Times New Roman" w:hAnsi="Times New Roman"/>
        </w:rPr>
        <w:t>. Listy obecności Wykonawca przekaże Zamawiającemu.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-Wykonawca przygotuje i wr</w:t>
      </w:r>
      <w:r w:rsidRPr="005F3C50">
        <w:rPr>
          <w:rFonts w:ascii="Times New Roman" w:eastAsia="TimesNewRoman" w:hAnsi="Times New Roman"/>
        </w:rPr>
        <w:t>ę</w:t>
      </w:r>
      <w:r w:rsidRPr="005F3C50">
        <w:rPr>
          <w:rFonts w:ascii="Times New Roman" w:hAnsi="Times New Roman"/>
        </w:rPr>
        <w:t>czy uczestnikom szkolenia certyfikaty potwierdzaj</w:t>
      </w:r>
      <w:r w:rsidRPr="005F3C50">
        <w:rPr>
          <w:rFonts w:ascii="Times New Roman" w:eastAsia="TimesNewRoman" w:hAnsi="Times New Roman"/>
        </w:rPr>
        <w:t>ą</w:t>
      </w:r>
      <w:r w:rsidRPr="005F3C50">
        <w:rPr>
          <w:rFonts w:ascii="Times New Roman" w:hAnsi="Times New Roman"/>
        </w:rPr>
        <w:t>ce uko</w:t>
      </w:r>
      <w:r w:rsidRPr="005F3C50">
        <w:rPr>
          <w:rFonts w:ascii="Times New Roman" w:eastAsia="TimesNewRoman" w:hAnsi="Times New Roman"/>
        </w:rPr>
        <w:t>ń</w:t>
      </w:r>
      <w:r w:rsidRPr="005F3C50">
        <w:rPr>
          <w:rFonts w:ascii="Times New Roman" w:hAnsi="Times New Roman"/>
        </w:rPr>
        <w:t>czenie szkole</w:t>
      </w:r>
      <w:r w:rsidRPr="005F3C50">
        <w:rPr>
          <w:rFonts w:ascii="Times New Roman" w:eastAsia="TimesNewRoman" w:hAnsi="Times New Roman"/>
        </w:rPr>
        <w:t>ń</w:t>
      </w:r>
      <w:r w:rsidRPr="005F3C50">
        <w:rPr>
          <w:rFonts w:ascii="Times New Roman" w:hAnsi="Times New Roman"/>
        </w:rPr>
        <w:t>. Wykonawca zobowi</w:t>
      </w:r>
      <w:r w:rsidRPr="005F3C50">
        <w:rPr>
          <w:rFonts w:ascii="Times New Roman" w:eastAsia="TimesNewRoman" w:hAnsi="Times New Roman"/>
        </w:rPr>
        <w:t>ą</w:t>
      </w:r>
      <w:r w:rsidRPr="005F3C50">
        <w:rPr>
          <w:rFonts w:ascii="Times New Roman" w:hAnsi="Times New Roman"/>
        </w:rPr>
        <w:t>zany jest do prowadzenia ewidencji wydanych za</w:t>
      </w:r>
      <w:r w:rsidRPr="005F3C50">
        <w:rPr>
          <w:rFonts w:ascii="Times New Roman" w:eastAsia="TimesNewRoman" w:hAnsi="Times New Roman"/>
        </w:rPr>
        <w:t>ś</w:t>
      </w:r>
      <w:r w:rsidRPr="005F3C50">
        <w:rPr>
          <w:rFonts w:ascii="Times New Roman" w:hAnsi="Times New Roman"/>
        </w:rPr>
        <w:t>wiadcze</w:t>
      </w:r>
      <w:r w:rsidRPr="005F3C50">
        <w:rPr>
          <w:rFonts w:ascii="Times New Roman" w:eastAsia="TimesNewRoman" w:hAnsi="Times New Roman"/>
        </w:rPr>
        <w:t>ń i certyfikatów</w:t>
      </w:r>
      <w:r w:rsidRPr="005F3C50">
        <w:rPr>
          <w:rFonts w:ascii="Times New Roman" w:hAnsi="Times New Roman"/>
        </w:rPr>
        <w:t>, któr</w:t>
      </w:r>
      <w:r w:rsidRPr="005F3C50">
        <w:rPr>
          <w:rFonts w:ascii="Times New Roman" w:eastAsia="TimesNewRoman" w:hAnsi="Times New Roman"/>
        </w:rPr>
        <w:t xml:space="preserve">ą </w:t>
      </w:r>
      <w:r w:rsidRPr="005F3C50">
        <w:rPr>
          <w:rFonts w:ascii="Times New Roman" w:hAnsi="Times New Roman"/>
        </w:rPr>
        <w:t>przeka</w:t>
      </w:r>
      <w:r w:rsidRPr="005F3C50">
        <w:rPr>
          <w:rFonts w:ascii="Times New Roman" w:eastAsia="TimesNewRoman" w:hAnsi="Times New Roman"/>
        </w:rPr>
        <w:t>ż</w:t>
      </w:r>
      <w:r w:rsidRPr="005F3C50">
        <w:rPr>
          <w:rFonts w:ascii="Times New Roman" w:hAnsi="Times New Roman"/>
        </w:rPr>
        <w:t>e Zamawiaj</w:t>
      </w:r>
      <w:r w:rsidRPr="005F3C50">
        <w:rPr>
          <w:rFonts w:ascii="Times New Roman" w:eastAsia="TimesNewRoman" w:hAnsi="Times New Roman"/>
        </w:rPr>
        <w:t>ą</w:t>
      </w:r>
      <w:r w:rsidRPr="005F3C50">
        <w:rPr>
          <w:rFonts w:ascii="Times New Roman" w:hAnsi="Times New Roman"/>
        </w:rPr>
        <w:t>cemu.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-Szkolenia b</w:t>
      </w:r>
      <w:r w:rsidRPr="005F3C50">
        <w:rPr>
          <w:rFonts w:ascii="Times New Roman" w:eastAsia="TimesNewRoman" w:hAnsi="Times New Roman"/>
        </w:rPr>
        <w:t>ę</w:t>
      </w:r>
      <w:r w:rsidRPr="005F3C50">
        <w:rPr>
          <w:rFonts w:ascii="Times New Roman" w:hAnsi="Times New Roman"/>
        </w:rPr>
        <w:t>d</w:t>
      </w:r>
      <w:r w:rsidRPr="005F3C50">
        <w:rPr>
          <w:rFonts w:ascii="Times New Roman" w:eastAsia="TimesNewRoman" w:hAnsi="Times New Roman"/>
        </w:rPr>
        <w:t xml:space="preserve">ą </w:t>
      </w:r>
      <w:r w:rsidRPr="005F3C50">
        <w:rPr>
          <w:rFonts w:ascii="Times New Roman" w:hAnsi="Times New Roman"/>
        </w:rPr>
        <w:t>si</w:t>
      </w:r>
      <w:r w:rsidRPr="005F3C50">
        <w:rPr>
          <w:rFonts w:ascii="Times New Roman" w:eastAsia="TimesNewRoman" w:hAnsi="Times New Roman"/>
        </w:rPr>
        <w:t xml:space="preserve">ę </w:t>
      </w:r>
      <w:r w:rsidRPr="005F3C50">
        <w:rPr>
          <w:rFonts w:ascii="Times New Roman" w:hAnsi="Times New Roman"/>
        </w:rPr>
        <w:t xml:space="preserve">odbywały w dni powszednie oraz w weekendy. Czas trwania szkolenia dla jednej grupy szkoleniowej – 8 godzin lekcyjnych </w:t>
      </w:r>
    </w:p>
    <w:p w:rsidR="008030C4" w:rsidRPr="001C764F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-Wykonawca zapewni wszystkim uczestnikom szkole</w:t>
      </w:r>
      <w:r w:rsidRPr="005F3C50">
        <w:rPr>
          <w:rFonts w:ascii="Times New Roman" w:eastAsia="TimesNewRoman" w:hAnsi="Times New Roman"/>
        </w:rPr>
        <w:t xml:space="preserve">ń </w:t>
      </w:r>
      <w:r w:rsidRPr="005F3C50">
        <w:rPr>
          <w:rFonts w:ascii="Times New Roman" w:hAnsi="Times New Roman"/>
        </w:rPr>
        <w:t>w ka</w:t>
      </w:r>
      <w:r w:rsidRPr="005F3C50">
        <w:rPr>
          <w:rFonts w:ascii="Times New Roman" w:eastAsia="TimesNewRoman" w:hAnsi="Times New Roman"/>
        </w:rPr>
        <w:t>ż</w:t>
      </w:r>
      <w:r w:rsidRPr="005F3C50">
        <w:rPr>
          <w:rFonts w:ascii="Times New Roman" w:hAnsi="Times New Roman"/>
        </w:rPr>
        <w:t>dym dniu szkolenia dwie</w:t>
      </w:r>
      <w:r w:rsidRPr="005F3C50">
        <w:rPr>
          <w:rFonts w:ascii="Times New Roman" w:eastAsia="TimesNewRoman" w:hAnsi="Times New Roman"/>
        </w:rPr>
        <w:t xml:space="preserve"> </w:t>
      </w:r>
      <w:r w:rsidRPr="005F3C50">
        <w:rPr>
          <w:rFonts w:ascii="Times New Roman" w:hAnsi="Times New Roman"/>
        </w:rPr>
        <w:t>przerw</w:t>
      </w:r>
      <w:r w:rsidRPr="005F3C50">
        <w:rPr>
          <w:rFonts w:ascii="Times New Roman" w:eastAsia="TimesNewRoman" w:hAnsi="Times New Roman"/>
        </w:rPr>
        <w:t xml:space="preserve">y </w:t>
      </w:r>
      <w:r w:rsidRPr="001C764F">
        <w:rPr>
          <w:rFonts w:ascii="Times New Roman" w:hAnsi="Times New Roman"/>
        </w:rPr>
        <w:t>kawow</w:t>
      </w:r>
      <w:r w:rsidRPr="001C764F">
        <w:rPr>
          <w:rFonts w:ascii="Times New Roman" w:eastAsia="TimesNewRoman" w:hAnsi="Times New Roman"/>
        </w:rPr>
        <w:t xml:space="preserve">e </w:t>
      </w:r>
      <w:r w:rsidRPr="001C764F">
        <w:rPr>
          <w:rFonts w:ascii="Times New Roman" w:hAnsi="Times New Roman"/>
        </w:rPr>
        <w:t>z pocz</w:t>
      </w:r>
      <w:r w:rsidRPr="001C764F">
        <w:rPr>
          <w:rFonts w:ascii="Times New Roman" w:eastAsia="TimesNewRoman" w:hAnsi="Times New Roman"/>
        </w:rPr>
        <w:t>ę</w:t>
      </w:r>
      <w:r w:rsidRPr="001C764F">
        <w:rPr>
          <w:rFonts w:ascii="Times New Roman" w:hAnsi="Times New Roman"/>
        </w:rPr>
        <w:t>stunkiem</w:t>
      </w:r>
    </w:p>
    <w:p w:rsidR="008030C4" w:rsidRPr="001C764F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1C764F">
        <w:rPr>
          <w:rFonts w:ascii="Times New Roman" w:hAnsi="Times New Roman"/>
        </w:rPr>
        <w:t>-Wykonawca jest zobowi</w:t>
      </w:r>
      <w:r w:rsidRPr="001C764F">
        <w:rPr>
          <w:rFonts w:ascii="Times New Roman" w:eastAsia="TimesNewRoman" w:hAnsi="Times New Roman"/>
        </w:rPr>
        <w:t>ą</w:t>
      </w:r>
      <w:r w:rsidRPr="001C764F">
        <w:rPr>
          <w:rFonts w:ascii="Times New Roman" w:hAnsi="Times New Roman"/>
        </w:rPr>
        <w:t>zany do przekazania Zamawiaj</w:t>
      </w:r>
      <w:r w:rsidRPr="001C764F">
        <w:rPr>
          <w:rFonts w:ascii="Times New Roman" w:eastAsia="TimesNewRoman" w:hAnsi="Times New Roman"/>
        </w:rPr>
        <w:t>ą</w:t>
      </w:r>
      <w:r w:rsidRPr="001C764F">
        <w:rPr>
          <w:rFonts w:ascii="Times New Roman" w:hAnsi="Times New Roman"/>
        </w:rPr>
        <w:t>cemu, w dniu  podpisania umowy, harmonogramu szkoleń i lokalizacji sal szkoleniowych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Materiały szkoleniowe: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wykonawca zapewni na własność każdemu z kursantów materiały szkoleniowe i dostarczy je na miejsce szkolenia.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Materiały szkoleniowe będą składać się z co najmniej z: podręcznika, długopisu, notatnika, programu szkolenia.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wszystkie materiały szkoleniowe muszą być oznakowane zgodnie z aktualnym Przewodnikiem w zakresie promocji projektów finansowanych w ramach Programu Operacyjnego Innowacyjna Gospodarka 2007-2013 dla beneficjentów i instytucji zaangażowanych we wdrażanie programu.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- Wykonawca skonsultuje z Zamawiającym graficzny wygląd materiałów 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Wykonawca jest zobowiązany do oznakowania pomieszczeń w których realizowane będą szkolenia zgodnie z Przewodnikiem w zakresie promocji projektów finansowanych w ramach Programu Operacyjnego Innowacyjna Gospodarka 2007-2013 dla beneficjentów i instytucji zaangażowanych we wdrażanie programu.</w:t>
      </w: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</w:p>
    <w:p w:rsidR="008030C4" w:rsidRPr="005F3C50" w:rsidRDefault="008030C4" w:rsidP="00056C7A">
      <w:pPr>
        <w:autoSpaceDE w:val="0"/>
        <w:autoSpaceDN w:val="0"/>
        <w:adjustRightInd w:val="0"/>
        <w:rPr>
          <w:rFonts w:ascii="Times New Roman" w:hAnsi="Times New Roman"/>
        </w:rPr>
      </w:pPr>
      <w:r w:rsidRPr="005F3C50">
        <w:rPr>
          <w:rFonts w:ascii="Times New Roman" w:hAnsi="Times New Roman"/>
        </w:rPr>
        <w:t>Wykonawca jest zobowiązany do poinformowania uczestników szkoleń, że szkolenia są współfinansowane z Europejskiego Funduszu Rozwoju Regionalnego w ramach Programu Operacyjnego Innowacyjna Gospodarka.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713FD3">
      <w:pPr>
        <w:pStyle w:val="ListParagraph"/>
        <w:numPr>
          <w:ilvl w:val="1"/>
          <w:numId w:val="30"/>
        </w:numPr>
        <w:tabs>
          <w:tab w:val="clear" w:pos="1080"/>
          <w:tab w:val="num" w:pos="567"/>
        </w:tabs>
        <w:ind w:left="426" w:hanging="426"/>
        <w:jc w:val="both"/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Modernizacja i odtworzenie sprzęty komputerowego w gospodarstwach domowych</w:t>
      </w:r>
    </w:p>
    <w:p w:rsidR="008030C4" w:rsidRPr="005F3C50" w:rsidRDefault="008030C4" w:rsidP="00056C7A">
      <w:pPr>
        <w:pStyle w:val="ListParagraph"/>
        <w:suppressAutoHyphens/>
        <w:ind w:left="0" w:firstLine="426"/>
        <w:contextualSpacing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Zestaw komputerowy– 60 szt.:</w:t>
      </w:r>
    </w:p>
    <w:p w:rsidR="008030C4" w:rsidRPr="005F3C50" w:rsidRDefault="008030C4" w:rsidP="00056C7A">
      <w:pPr>
        <w:pStyle w:val="ListParagraph"/>
        <w:tabs>
          <w:tab w:val="num" w:pos="993"/>
        </w:tabs>
        <w:ind w:left="993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 xml:space="preserve">- wydłużenie gwarancji producenta o 2 lata na zestaw komputerowy </w:t>
      </w:r>
      <w:r>
        <w:rPr>
          <w:rFonts w:ascii="Times New Roman" w:hAnsi="Times New Roman"/>
        </w:rPr>
        <w:t>(komputer, monitor, myszka, drukarka)</w:t>
      </w:r>
      <w:r w:rsidRPr="005F3C50">
        <w:rPr>
          <w:rFonts w:ascii="Times New Roman" w:hAnsi="Times New Roman"/>
        </w:rPr>
        <w:t xml:space="preserve">, </w:t>
      </w:r>
      <w:r w:rsidRPr="005F3C50">
        <w:rPr>
          <w:rFonts w:ascii="Times New Roman" w:hAnsi="Times New Roman"/>
          <w:bCs/>
        </w:rPr>
        <w:t>świadczona na miejscu u klienta, czas reakcji serwisu - do końca następnego dnia roboczego</w:t>
      </w:r>
    </w:p>
    <w:p w:rsidR="008030C4" w:rsidRDefault="008030C4" w:rsidP="00056C7A">
      <w:pPr>
        <w:pStyle w:val="ListParagraph"/>
        <w:tabs>
          <w:tab w:val="num" w:pos="993"/>
        </w:tabs>
        <w:ind w:left="993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- przywrócenie systemu operacyjnego komputera do stanu pierwotnego z zachowaniem nazw użytkowników.</w:t>
      </w:r>
    </w:p>
    <w:p w:rsidR="008030C4" w:rsidRPr="00395EA0" w:rsidRDefault="008030C4" w:rsidP="0036493C">
      <w:pPr>
        <w:pStyle w:val="ListParagraph"/>
        <w:tabs>
          <w:tab w:val="num" w:pos="993"/>
        </w:tabs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A6B3D">
        <w:rPr>
          <w:rFonts w:ascii="Times New Roman" w:hAnsi="Times New Roman"/>
          <w:color w:val="FF0000"/>
          <w:highlight w:val="yellow"/>
        </w:rPr>
        <w:t xml:space="preserve">Odtworzenie nastąpi w ostatnim kwartale projektu tj. 3kw.2015r. </w:t>
      </w:r>
    </w:p>
    <w:p w:rsidR="008030C4" w:rsidRPr="005F3C50" w:rsidRDefault="008030C4" w:rsidP="00056C7A">
      <w:pPr>
        <w:pStyle w:val="ListParagraph"/>
        <w:tabs>
          <w:tab w:val="num" w:pos="993"/>
        </w:tabs>
        <w:ind w:left="993"/>
        <w:jc w:val="both"/>
        <w:rPr>
          <w:rFonts w:ascii="Times New Roman" w:hAnsi="Times New Roman"/>
        </w:rPr>
      </w:pP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Heading1"/>
        <w:jc w:val="both"/>
        <w:rPr>
          <w:sz w:val="22"/>
          <w:szCs w:val="22"/>
        </w:rPr>
      </w:pPr>
      <w:r w:rsidRPr="005F3C50">
        <w:rPr>
          <w:sz w:val="22"/>
          <w:szCs w:val="22"/>
        </w:rPr>
        <w:t xml:space="preserve">5. Ubezpieczenie sprzętu komputerowego sprzętu komputerowego dla gospodarstw domowych 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Zakres i przedmiot ubezpieczenia: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Ochrona ubezpieczeniowa obejmuje szkody powstałe wskutek każdego  nagłego, niespodziewanego i niezależnego od woli Ubezpieczającego lub Ubezpieczonego  zdarzenia losowego, które nie zostało wyłączne w ogólnych warunkach  ubezpieczenia lub jakichkolwiek postanowieniach dodatkowych. W szczególności  ochrona ubezpieczeniowa obejmuje odpowiedzialność za szkody powstałe w wyniku: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działania (w szczególności niewłaściwe używanie,  nieostrożność, zaniedbanie, błąd w obsłudze),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działania ognia (w tym również dymu i sadzy), eksplozji, implozji, upadku  statku powietrznego,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działania wody, w szczególności burzy, powodzi, sztormu, wylewu wód  podziemnych, deszczu nawalnego, wilgoci, pary wodnej, cieczy w innej postaci,  zalania wodą z urządzeń wodno-kanalizacyjnych,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wiatru, lawiny, mrozu, gradu, śniegu, osunięcia się ziemi,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kradzieży z włamaniem, rabunku,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celowego uszkodzenia lub zniszczenia przez osoby trzecie,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wad produkcyjnych, błędów konstrukcyjnych, wad materiałowych, które  ujawniły się po okresie gwarancji (rękojmi),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zwarcia, spięcia, przepięcia, uszkodzenia izolacji, w tym wskutek niewłaściwych parametrów prądu zasilania (np. zbyt wysokiego lub zbyt niskiego napięcia w sieci),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>•</w:t>
      </w:r>
      <w:r w:rsidRPr="005F3C50">
        <w:rPr>
          <w:rFonts w:ascii="Times New Roman" w:hAnsi="Times New Roman"/>
        </w:rPr>
        <w:tab/>
        <w:t>bezpośredniego i pośredniego oddziaływania wyładowań atmosferycznych i  zjawisk pochodnych jak indukcja, działanie pola elektromagnetycznego, itp.,</w:t>
      </w: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709"/>
          <w:tab w:val="left" w:pos="993"/>
        </w:tabs>
        <w:autoSpaceDE w:val="0"/>
        <w:ind w:left="708" w:hanging="708"/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</w:rPr>
        <w:tab/>
        <w:t>•</w:t>
      </w:r>
      <w:r w:rsidRPr="005F3C50">
        <w:rPr>
          <w:rFonts w:ascii="Times New Roman" w:hAnsi="Times New Roman"/>
        </w:rPr>
        <w:tab/>
        <w:t>akcji ratowniczej prowadzonej w związku z jakimikolwiek zdarzeniami  objętymi umową ubezpieczenia.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ind w:left="0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ab/>
        <w:t>Okres ubezpieczenia sprzętu od dnia protokolarnego odbioru sprzętu do 30.09.2015r.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Heading1"/>
        <w:numPr>
          <w:ilvl w:val="0"/>
          <w:numId w:val="0"/>
        </w:numPr>
        <w:ind w:left="432" w:hanging="432"/>
        <w:jc w:val="both"/>
        <w:rPr>
          <w:sz w:val="22"/>
          <w:szCs w:val="22"/>
        </w:rPr>
      </w:pPr>
      <w:r w:rsidRPr="005F3C50">
        <w:rPr>
          <w:sz w:val="22"/>
          <w:szCs w:val="22"/>
        </w:rPr>
        <w:t xml:space="preserve">6. Zapewnienie wsparcia technicznego i obsługi serwisowej sprzętu komputerowego dla gospodarstw domowych od dnia </w:t>
      </w:r>
      <w:r>
        <w:rPr>
          <w:sz w:val="22"/>
          <w:szCs w:val="22"/>
        </w:rPr>
        <w:t>protokolarnego odbioru</w:t>
      </w:r>
      <w:r w:rsidRPr="005F3C50">
        <w:rPr>
          <w:sz w:val="22"/>
          <w:szCs w:val="22"/>
        </w:rPr>
        <w:t xml:space="preserve"> komputerów </w:t>
      </w:r>
      <w:r w:rsidRPr="008E7E42">
        <w:rPr>
          <w:color w:val="auto"/>
          <w:sz w:val="22"/>
          <w:szCs w:val="22"/>
        </w:rPr>
        <w:t>do dnia 30.09.2015r.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ind w:left="0" w:firstLine="432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 xml:space="preserve">Okres świadczenia usługi do dnia 30.09.2015r.. 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Wsparcie i usługi serwisowe polegać będą na:</w:t>
      </w:r>
    </w:p>
    <w:p w:rsidR="008030C4" w:rsidRPr="005F3C50" w:rsidRDefault="008030C4" w:rsidP="00713FD3">
      <w:pPr>
        <w:numPr>
          <w:ilvl w:val="0"/>
          <w:numId w:val="31"/>
        </w:numPr>
        <w:tabs>
          <w:tab w:val="num" w:pos="0"/>
          <w:tab w:val="left" w:pos="567"/>
        </w:tabs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Diagnozowaniu usterek i awarii urządzeń na każde uzasadnione wezwanie użytkownika.</w:t>
      </w:r>
    </w:p>
    <w:p w:rsidR="008030C4" w:rsidRPr="005F3C50" w:rsidRDefault="008030C4" w:rsidP="00713FD3">
      <w:pPr>
        <w:numPr>
          <w:ilvl w:val="0"/>
          <w:numId w:val="31"/>
        </w:numPr>
        <w:tabs>
          <w:tab w:val="num" w:pos="0"/>
          <w:tab w:val="left" w:pos="567"/>
        </w:tabs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Serwisowanie urządzeń w miejscu instalacji na każde uzasadnione wezwanie użytkownika.</w:t>
      </w:r>
    </w:p>
    <w:p w:rsidR="008030C4" w:rsidRPr="005F3C50" w:rsidRDefault="008030C4" w:rsidP="00713FD3">
      <w:pPr>
        <w:pStyle w:val="ListParagraph"/>
        <w:numPr>
          <w:ilvl w:val="0"/>
          <w:numId w:val="31"/>
        </w:numPr>
        <w:shd w:val="clear" w:color="auto" w:fill="FFFFFF"/>
        <w:autoSpaceDE w:val="0"/>
        <w:spacing w:after="200" w:line="276" w:lineRule="auto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Bezpośredni odbiór urządzeń z miejsca instalacji i przekazanie do serwisu w przypadku braku możliwości natychmiastowego usunięcia usterki.</w:t>
      </w:r>
    </w:p>
    <w:p w:rsidR="008030C4" w:rsidRPr="005F3C50" w:rsidRDefault="008030C4" w:rsidP="00713FD3">
      <w:pPr>
        <w:pStyle w:val="ListParagraph"/>
        <w:numPr>
          <w:ilvl w:val="0"/>
          <w:numId w:val="31"/>
        </w:numPr>
        <w:shd w:val="clear" w:color="auto" w:fill="FFFFFF"/>
        <w:autoSpaceDE w:val="0"/>
        <w:spacing w:after="200" w:line="276" w:lineRule="auto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Udzielaniu wsparcia użytkownikom we wszelkich kwestiach dotyczących użytkowania sprzętu – za pośrednictwem różnych środków komunikacji (infolinia telefoniczna, zgłoszenia internetowe).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Wsparcie udzielane będzie poprzez: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 xml:space="preserve">- rozmowę telefoniczną z Użytkownikiem i udzielenie wskazówek prowadzących do rozwiązania problemu 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- zdalne przejecie sesji użytkownika i rozwiązanie problemu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- w przypadku braku możliwości usunięcia usterki zdalnie, wykonawca ustala termin wizyty z użytkownikiem i dokonuje usunięcia usterki/problemu na miejscu. Usterka musi być usunięta w ciągu dwóch dni roboczych.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</w:rPr>
      </w:pPr>
    </w:p>
    <w:p w:rsidR="008030C4" w:rsidRPr="005F3C50" w:rsidRDefault="008030C4" w:rsidP="00056C7A">
      <w:pPr>
        <w:pStyle w:val="ListParagraph"/>
        <w:widowControl w:val="0"/>
        <w:shd w:val="clear" w:color="auto" w:fill="FFFFFF"/>
        <w:jc w:val="both"/>
        <w:rPr>
          <w:rFonts w:ascii="Times New Roman" w:hAnsi="Times New Roman"/>
          <w:bCs/>
        </w:rPr>
      </w:pPr>
      <w:r w:rsidRPr="005F3C50">
        <w:rPr>
          <w:rFonts w:ascii="Times New Roman" w:hAnsi="Times New Roman"/>
          <w:bCs/>
        </w:rPr>
        <w:t>Wykonawca ma obowiązek telefonicznego informowania Zamawiającego o wystąpieniu awarii oraz planowanych przerwach w dostępie do usługi i przewidywanym czasie jej usunięcia.</w:t>
      </w:r>
    </w:p>
    <w:p w:rsidR="008030C4" w:rsidRPr="005F3C50" w:rsidRDefault="008030C4" w:rsidP="00056C7A">
      <w:pPr>
        <w:pStyle w:val="ListParagraph"/>
        <w:widowControl w:val="0"/>
        <w:shd w:val="clear" w:color="auto" w:fill="FFFFFF"/>
        <w:jc w:val="both"/>
        <w:rPr>
          <w:rFonts w:ascii="Times New Roman" w:hAnsi="Times New Roman"/>
          <w:b/>
          <w:bCs/>
        </w:rPr>
      </w:pPr>
      <w:r w:rsidRPr="005F3C50">
        <w:rPr>
          <w:rFonts w:ascii="Times New Roman" w:hAnsi="Times New Roman"/>
          <w:bCs/>
        </w:rPr>
        <w:t xml:space="preserve">Wykonawca zapewni alarmowy kontakt z serwisem: telefonicznie </w:t>
      </w:r>
      <w:r w:rsidRPr="005F3C50">
        <w:rPr>
          <w:rFonts w:ascii="Times New Roman" w:hAnsi="Times New Roman"/>
          <w:b/>
          <w:bCs/>
        </w:rPr>
        <w:t>przez 5 dni w tygodniu</w:t>
      </w:r>
      <w:r w:rsidRPr="005F3C50">
        <w:rPr>
          <w:rFonts w:ascii="Times New Roman" w:hAnsi="Times New Roman"/>
          <w:bCs/>
        </w:rPr>
        <w:t xml:space="preserve"> (od poniedziałku do piątku) </w:t>
      </w:r>
      <w:r w:rsidRPr="005F3C50">
        <w:rPr>
          <w:rFonts w:ascii="Times New Roman" w:hAnsi="Times New Roman"/>
          <w:b/>
          <w:bCs/>
        </w:rPr>
        <w:t>w godz. 8.00-17.00.</w:t>
      </w:r>
    </w:p>
    <w:p w:rsidR="008030C4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Default="008030C4" w:rsidP="00B81B9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  <w:b/>
          <w:u w:val="single"/>
        </w:rPr>
      </w:pPr>
      <w:r w:rsidRPr="00B81B9A">
        <w:rPr>
          <w:rFonts w:ascii="Times New Roman" w:hAnsi="Times New Roman"/>
          <w:b/>
          <w:u w:val="single"/>
        </w:rPr>
        <w:t>Zadanie 2</w:t>
      </w:r>
      <w:r>
        <w:rPr>
          <w:rFonts w:ascii="Times New Roman" w:hAnsi="Times New Roman"/>
          <w:b/>
          <w:u w:val="single"/>
        </w:rPr>
        <w:t>:</w:t>
      </w:r>
    </w:p>
    <w:p w:rsidR="008030C4" w:rsidRPr="00B81B9A" w:rsidRDefault="008030C4" w:rsidP="00B81B9A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  <w:b/>
          <w:u w:val="single"/>
        </w:rPr>
      </w:pPr>
    </w:p>
    <w:p w:rsidR="008030C4" w:rsidRDefault="008030C4" w:rsidP="006944FF">
      <w:pPr>
        <w:shd w:val="clear" w:color="auto" w:fill="FFFFFF"/>
        <w:tabs>
          <w:tab w:val="left" w:pos="900"/>
          <w:tab w:val="left" w:pos="1080"/>
        </w:tabs>
        <w:autoSpaceDE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Instalacja i d</w:t>
      </w:r>
      <w:r w:rsidRPr="006944FF">
        <w:rPr>
          <w:rFonts w:ascii="Times New Roman" w:hAnsi="Times New Roman"/>
          <w:sz w:val="28"/>
        </w:rPr>
        <w:t xml:space="preserve">ostawa Internetu </w:t>
      </w:r>
    </w:p>
    <w:p w:rsidR="008030C4" w:rsidRPr="00620DF9" w:rsidRDefault="008030C4" w:rsidP="002333E2">
      <w:r w:rsidRPr="00620DF9">
        <w:t>W ramach realizowanego zamówienia Wykonawca zobowiązany jest do:</w:t>
      </w:r>
    </w:p>
    <w:p w:rsidR="008030C4" w:rsidRPr="00620DF9" w:rsidRDefault="008030C4" w:rsidP="002333E2">
      <w:pPr>
        <w:pStyle w:val="Akapitzlist"/>
        <w:numPr>
          <w:ilvl w:val="0"/>
          <w:numId w:val="38"/>
        </w:numPr>
        <w:tabs>
          <w:tab w:val="clear" w:pos="1080"/>
          <w:tab w:val="num" w:pos="0"/>
        </w:tabs>
        <w:spacing w:after="200"/>
        <w:ind w:left="720"/>
        <w:jc w:val="both"/>
        <w:textAlignment w:val="baseline"/>
      </w:pPr>
      <w:r w:rsidRPr="00620DF9">
        <w:t xml:space="preserve">Instalacji, uruchomienia oraz konfiguracji usługi dostępu do Internetu dla </w:t>
      </w:r>
      <w:r>
        <w:t>60 Beneficjentów ostatecznych</w:t>
      </w:r>
      <w:r w:rsidRPr="00620DF9">
        <w:t xml:space="preserve"> w lokalizacjach wskazanych w załączniku nr </w:t>
      </w:r>
      <w:r>
        <w:t xml:space="preserve">11 </w:t>
      </w:r>
      <w:r w:rsidRPr="00620DF9">
        <w:t>do SIWZ zgodnie z wymaganiami Zamawiającego.</w:t>
      </w:r>
      <w:r>
        <w:t xml:space="preserve"> Wykonawca na własny koszt  podłączy do Internetu jednostki podległe Zamawiającemu. </w:t>
      </w:r>
    </w:p>
    <w:p w:rsidR="008030C4" w:rsidRPr="00620DF9" w:rsidRDefault="008030C4" w:rsidP="002333E2">
      <w:pPr>
        <w:pStyle w:val="Akapitzlist"/>
        <w:numPr>
          <w:ilvl w:val="0"/>
          <w:numId w:val="38"/>
        </w:numPr>
        <w:tabs>
          <w:tab w:val="clear" w:pos="1080"/>
          <w:tab w:val="num" w:pos="0"/>
        </w:tabs>
        <w:spacing w:after="200"/>
        <w:ind w:left="720"/>
        <w:jc w:val="both"/>
        <w:textAlignment w:val="baseline"/>
      </w:pPr>
      <w:r w:rsidRPr="00620DF9">
        <w:t>Świadczeni</w:t>
      </w:r>
      <w:r>
        <w:t>a</w:t>
      </w:r>
      <w:r w:rsidRPr="00620DF9">
        <w:t xml:space="preserve"> usługi dostępu do Internetu dla </w:t>
      </w:r>
      <w:r>
        <w:t xml:space="preserve">60 </w:t>
      </w:r>
      <w:r w:rsidRPr="00620DF9">
        <w:t xml:space="preserve">Beneficjentów ostatecznych oraz </w:t>
      </w:r>
      <w:r>
        <w:t xml:space="preserve">7 </w:t>
      </w:r>
      <w:r w:rsidRPr="00620DF9">
        <w:t xml:space="preserve">jednostek podległych od dnia </w:t>
      </w:r>
      <w:r>
        <w:t>01.12.2014r.</w:t>
      </w:r>
      <w:r w:rsidRPr="00620DF9">
        <w:t xml:space="preserve"> do dnia 30.09.2015 w lokalizacjach wskazanych w załączniku nr 11 do SIWZ oraz uszczegółowionych w załączniku do umowy. </w:t>
      </w:r>
    </w:p>
    <w:p w:rsidR="008030C4" w:rsidRDefault="008030C4" w:rsidP="002333E2">
      <w:pPr>
        <w:pStyle w:val="Akapitzlist"/>
        <w:ind w:left="360"/>
        <w:jc w:val="both"/>
        <w:textAlignment w:val="baseline"/>
      </w:pPr>
    </w:p>
    <w:p w:rsidR="008030C4" w:rsidRPr="00620DF9" w:rsidRDefault="008030C4" w:rsidP="002333E2">
      <w:pPr>
        <w:pStyle w:val="Akapitzlist"/>
        <w:ind w:left="360"/>
        <w:jc w:val="both"/>
        <w:textAlignment w:val="baseline"/>
      </w:pPr>
      <w:r w:rsidRPr="00620DF9">
        <w:t>Dodatkowe wymagania Zamawiającego:</w:t>
      </w:r>
    </w:p>
    <w:p w:rsidR="008030C4" w:rsidRPr="00620DF9" w:rsidRDefault="008030C4" w:rsidP="002333E2">
      <w:pPr>
        <w:pStyle w:val="Akapitzlist"/>
        <w:numPr>
          <w:ilvl w:val="0"/>
          <w:numId w:val="39"/>
        </w:numPr>
        <w:jc w:val="both"/>
        <w:textAlignment w:val="baseline"/>
      </w:pPr>
      <w:r w:rsidRPr="00620DF9">
        <w:t xml:space="preserve">Dostarczony sprzęt niezbędny do uruchomienia usługi musi być fabrycznie nowy, nieużywany i nieobciążony prawami osób trzecich pochodzący z bieżącej produkcji. </w:t>
      </w:r>
    </w:p>
    <w:p w:rsidR="008030C4" w:rsidRPr="002333E2" w:rsidRDefault="008030C4" w:rsidP="002333E2">
      <w:pPr>
        <w:autoSpaceDE w:val="0"/>
        <w:jc w:val="both"/>
        <w:rPr>
          <w:color w:val="FF0000"/>
          <w:shd w:val="clear" w:color="auto" w:fill="FFFFFF"/>
        </w:rPr>
      </w:pPr>
    </w:p>
    <w:p w:rsidR="008030C4" w:rsidRPr="006B1323" w:rsidRDefault="008030C4" w:rsidP="006B1323">
      <w:pPr>
        <w:rPr>
          <w:rFonts w:ascii="Times New Roman" w:hAnsi="Times New Roman"/>
        </w:rPr>
      </w:pPr>
      <w:r w:rsidRPr="006B1323">
        <w:rPr>
          <w:rFonts w:ascii="Times New Roman" w:hAnsi="Times New Roman"/>
        </w:rPr>
        <w:t xml:space="preserve">Wykonanie w terminie </w:t>
      </w:r>
      <w:r>
        <w:rPr>
          <w:rFonts w:ascii="Times New Roman" w:hAnsi="Times New Roman"/>
          <w:highlight w:val="yellow"/>
        </w:rPr>
        <w:t>6 tygodni od dnia podpisania umowy</w:t>
      </w:r>
    </w:p>
    <w:p w:rsidR="008030C4" w:rsidRPr="006B1323" w:rsidRDefault="008030C4" w:rsidP="006B1323">
      <w:pPr>
        <w:rPr>
          <w:rFonts w:ascii="Times New Roman" w:hAnsi="Times New Roman"/>
        </w:rPr>
      </w:pPr>
      <w:r w:rsidRPr="006B1323">
        <w:rPr>
          <w:rFonts w:ascii="Times New Roman" w:hAnsi="Times New Roman"/>
        </w:rPr>
        <w:t xml:space="preserve">Świadczenie usługi: </w:t>
      </w:r>
      <w:r>
        <w:rPr>
          <w:rFonts w:ascii="Times New Roman" w:hAnsi="Times New Roman"/>
          <w:highlight w:val="yellow"/>
        </w:rPr>
        <w:t xml:space="preserve">od </w:t>
      </w:r>
      <w:r w:rsidRPr="006B1323"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  <w:t xml:space="preserve">01.12.2014r. </w:t>
      </w:r>
      <w:r w:rsidRPr="006B1323">
        <w:rPr>
          <w:rFonts w:ascii="Times New Roman" w:hAnsi="Times New Roman"/>
          <w:highlight w:val="yellow"/>
        </w:rPr>
        <w:t>do 30.09.2015</w:t>
      </w:r>
      <w:r w:rsidRPr="006B1323">
        <w:rPr>
          <w:rFonts w:ascii="Times New Roman" w:hAnsi="Times New Roman"/>
        </w:rPr>
        <w:t xml:space="preserve"> </w:t>
      </w: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Parametry techniczne:</w:t>
      </w: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</w:p>
    <w:p w:rsidR="008030C4" w:rsidRPr="004F1F19" w:rsidRDefault="008030C4" w:rsidP="004F1F19">
      <w:pPr>
        <w:widowControl w:val="0"/>
        <w:shd w:val="clear" w:color="auto" w:fill="FFFFFF"/>
        <w:autoSpaceDE w:val="0"/>
        <w:jc w:val="both"/>
        <w:rPr>
          <w:rFonts w:ascii="Times New Roman" w:hAnsi="Times New Roman"/>
          <w:bCs/>
          <w:u w:val="single"/>
        </w:rPr>
      </w:pPr>
      <w:r w:rsidRPr="004F1F19">
        <w:rPr>
          <w:rFonts w:ascii="Times New Roman" w:hAnsi="Times New Roman"/>
        </w:rPr>
        <w:t xml:space="preserve">Wykonawca zapewni </w:t>
      </w:r>
      <w:r w:rsidRPr="004F1F19">
        <w:rPr>
          <w:rFonts w:ascii="Times New Roman" w:hAnsi="Times New Roman"/>
          <w:bCs/>
        </w:rPr>
        <w:t>P</w:t>
      </w:r>
      <w:r w:rsidRPr="004F1F19">
        <w:rPr>
          <w:rFonts w:ascii="Times New Roman" w:hAnsi="Times New Roman"/>
        </w:rPr>
        <w:t xml:space="preserve">rzyłączenie do sieci użytkowników końcowych 60 szt. i jednostki podległe gminie 7 szt. oraz zapewnienie dostępu do sieci Internet poprzez zastosowanie dostępnych i osiągalnych rozwiązań technologicznych (systemy przewodowe, systemy bezprzewodowe) zgodnie z najlepszymi obowiązującymi normami i praktykami. </w:t>
      </w:r>
      <w:r w:rsidRPr="004F1F19">
        <w:rPr>
          <w:rFonts w:ascii="Times New Roman" w:hAnsi="Times New Roman"/>
          <w:highlight w:val="yellow"/>
        </w:rPr>
        <w:t>Wykonawca na własny koszt podłączy do Internetu jednostki podległe Zamawiającemu.</w:t>
      </w:r>
    </w:p>
    <w:p w:rsidR="008030C4" w:rsidRPr="004F1F19" w:rsidRDefault="008030C4" w:rsidP="006B1323">
      <w:pPr>
        <w:autoSpaceDE w:val="0"/>
        <w:jc w:val="both"/>
        <w:rPr>
          <w:rFonts w:ascii="Times New Roman" w:hAnsi="Times New Roman"/>
        </w:rPr>
      </w:pP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Szczegóły:</w:t>
      </w: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Stały dostęp do sieci Internet (24 godziny na dobę, 7 dni w tygodniu)</w:t>
      </w: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Brak limitów wysyłania i pobierania danych</w:t>
      </w: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Dostępność usługi na poziomie 99%</w:t>
      </w: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Parametry Internetu: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Jednostki Samorządu: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Transfer do komputera (down) dla JST– 2Mb/s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Transfer od komputera (up) – 512 Kb/s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Klienci Indywidualni: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Transfer do komputera (down) dla Klientów indywidualnych– 1Mb/s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Transfer od komputera (up) – 256 Kb/s</w:t>
      </w: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 xml:space="preserve">Dostęp do Internetu z punktu widzenia Zamawiającego musi działać bezobsługowo, co oznacza, że po odłączeniu zasilania i ponownym jego </w:t>
      </w:r>
      <w:r>
        <w:rPr>
          <w:rFonts w:ascii="Times New Roman" w:hAnsi="Times New Roman"/>
        </w:rPr>
        <w:t>p</w:t>
      </w:r>
      <w:r w:rsidRPr="006B1323">
        <w:rPr>
          <w:rFonts w:ascii="Times New Roman" w:hAnsi="Times New Roman"/>
        </w:rPr>
        <w:t>odłączeniu musi być gotowy do pracy i umożliwić realizację usługi korzystania z Internetu</w:t>
      </w:r>
    </w:p>
    <w:p w:rsidR="008030C4" w:rsidRPr="006B1323" w:rsidRDefault="008030C4" w:rsidP="006B1323">
      <w:pPr>
        <w:pStyle w:val="ListParagraph"/>
        <w:numPr>
          <w:ilvl w:val="0"/>
          <w:numId w:val="37"/>
        </w:numPr>
        <w:suppressAutoHyphens/>
        <w:autoSpaceDE w:val="0"/>
        <w:contextualSpacing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>Dodatkowe niezbędne urządzenia / zestawy do prawidłowego działania usługi dostarczy Wykonawca</w:t>
      </w: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</w:p>
    <w:p w:rsidR="008030C4" w:rsidRPr="006B1323" w:rsidRDefault="008030C4" w:rsidP="006B1323">
      <w:pPr>
        <w:autoSpaceDE w:val="0"/>
        <w:jc w:val="both"/>
        <w:rPr>
          <w:rFonts w:ascii="Times New Roman" w:hAnsi="Times New Roman"/>
        </w:rPr>
      </w:pPr>
      <w:r w:rsidRPr="006B1323">
        <w:rPr>
          <w:rFonts w:ascii="Times New Roman" w:hAnsi="Times New Roman"/>
        </w:rPr>
        <w:t xml:space="preserve">Gwarancja/ serwis: </w:t>
      </w:r>
    </w:p>
    <w:p w:rsidR="008030C4" w:rsidRPr="006B1323" w:rsidRDefault="008030C4" w:rsidP="006B1323">
      <w:pPr>
        <w:pStyle w:val="ListParagraph"/>
        <w:autoSpaceDE w:val="0"/>
        <w:jc w:val="both"/>
        <w:rPr>
          <w:rFonts w:ascii="Times New Roman" w:hAnsi="Times New Roman"/>
        </w:rPr>
      </w:pP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Wykonawca odpowiada nieodpłatnie za przywrócenie sprawności łącza (dostępu do Internetu i rozwiązanie zaistniałych problemów) w czasie nie dłuższym niż 2 dni robocze od chwili ich zgłoszenia.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Rozwiązanie zaistniałych problemów może nastąpić w sposób bezpośredni (wizyta serwisanta) lub jeśli będzie to możliwe w sposób zdalny.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Wykonawca będzie zobowiązany do usuwania usterek związanych tylko i wyłącznie z dostępem do sieci Internet.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Wykonawca ma obowiązek telefonicznego informowania Zamawiającego o wystąpieniu awarii oraz planowanych przerwach w dostępie do usługi i przewidywanym czasie jej usunięcia.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Wykonawca zapewni alarmowy kontakt z serwisem: telefonicznie przez 5 dni w tygodniu (od poniedziałku do piątku) w godz. 8.00-17.00.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 xml:space="preserve">W celu zapewnienia ciągłości dostępu do Internetu Wykonawca zobowiązuje się do konfiguracji, utrzymania, aktualizacji, naprawy, serwisowania i wymiany urządzeń / zestawów /oprogramowania będących przedmiotem umowy. </w:t>
      </w:r>
    </w:p>
    <w:p w:rsidR="008030C4" w:rsidRPr="006B1323" w:rsidRDefault="008030C4" w:rsidP="006B1323">
      <w:pPr>
        <w:pStyle w:val="ListParagraph"/>
        <w:numPr>
          <w:ilvl w:val="0"/>
          <w:numId w:val="38"/>
        </w:numPr>
        <w:suppressAutoHyphens/>
        <w:autoSpaceDE w:val="0"/>
        <w:contextualSpacing w:val="0"/>
        <w:rPr>
          <w:rFonts w:ascii="Times New Roman" w:hAnsi="Times New Roman"/>
        </w:rPr>
      </w:pPr>
      <w:r w:rsidRPr="006B1323">
        <w:rPr>
          <w:rFonts w:ascii="Times New Roman" w:hAnsi="Times New Roman"/>
        </w:rPr>
        <w:t>Wykonawca zapewni Zamawiającemu, na czas trwania umowy, nieprzerwanie minimum 5 zapasowych urządzeń, które wykorzystywane będą przez Zamawiającego dla zapewnienia ciągłości dostępu do Internetu w przypadku awarii poszczególnych urządzeń zainstalowanych u Beneficjentów Ostatecznych.</w:t>
      </w:r>
    </w:p>
    <w:p w:rsidR="008030C4" w:rsidRPr="006B1323" w:rsidRDefault="008030C4" w:rsidP="006B1323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439"/>
        <w:jc w:val="both"/>
        <w:rPr>
          <w:rFonts w:ascii="Times New Roman" w:hAnsi="Times New Roman"/>
          <w:color w:val="FF0000"/>
        </w:rPr>
      </w:pPr>
    </w:p>
    <w:p w:rsidR="008030C4" w:rsidRPr="006B1323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pStyle w:val="ListParagraph"/>
        <w:shd w:val="clear" w:color="auto" w:fill="FFFFFF"/>
        <w:tabs>
          <w:tab w:val="left" w:pos="900"/>
          <w:tab w:val="left" w:pos="1080"/>
        </w:tabs>
        <w:autoSpaceDE w:val="0"/>
        <w:ind w:left="0"/>
        <w:jc w:val="both"/>
        <w:rPr>
          <w:rFonts w:ascii="Times New Roman" w:hAnsi="Times New Roman"/>
          <w:color w:val="FF0000"/>
        </w:rPr>
      </w:pPr>
    </w:p>
    <w:p w:rsidR="008030C4" w:rsidRPr="005F3C50" w:rsidRDefault="008030C4" w:rsidP="00056C7A">
      <w:pPr>
        <w:jc w:val="both"/>
        <w:rPr>
          <w:rFonts w:ascii="Times New Roman" w:hAnsi="Times New Roman"/>
        </w:rPr>
      </w:pPr>
      <w:r w:rsidRPr="005F3C50">
        <w:rPr>
          <w:rFonts w:ascii="Times New Roman" w:hAnsi="Times New Roman"/>
          <w:b/>
          <w:i/>
          <w:iCs/>
        </w:rPr>
        <w:t>Uwaga:</w:t>
      </w:r>
      <w:r w:rsidRPr="005F3C50">
        <w:rPr>
          <w:rFonts w:ascii="Times New Roman" w:hAnsi="Times New Roman"/>
          <w:i/>
          <w:iCs/>
        </w:rPr>
        <w:t xml:space="preserve"> </w:t>
      </w:r>
      <w:r w:rsidRPr="005F3C50">
        <w:rPr>
          <w:rFonts w:ascii="Times New Roman" w:hAnsi="Times New Roman"/>
        </w:rPr>
        <w:t>Jeżeli w opisie przedmiotu zamówienia wskazano jakikolwiek znak towarowy, patent czy pochodzenie – należy przyjąć, że wskazano patenty, znaki towarowe, pochodzenie określające parametry techniczne, eksploatacyjne, użytkowe co oznacza, że Zamawiający dopuszcza złożenie oferty w tej części przedmiotu zamówienia o równoważnych parametrach technicznych, eksploatacyjnych i użytkowych. Jednocześnie przypominamy, że zgodnie z art. 30 ust. 5 ustawy Pzp Wykonawca, który powołuje się na rozwiązania równoważne opisywane przez Zamawiającego, jest obowiązany wykazać, że oferowany przez niego sprzęt spełnia wymagania określone przez Zamawiającego.</w:t>
      </w:r>
    </w:p>
    <w:p w:rsidR="008030C4" w:rsidRPr="005F3C50" w:rsidRDefault="008030C4" w:rsidP="00056C7A">
      <w:pPr>
        <w:rPr>
          <w:rFonts w:ascii="Times New Roman" w:hAnsi="Times New Roman"/>
          <w:b/>
        </w:rPr>
      </w:pPr>
      <w:r w:rsidRPr="005F3C50">
        <w:rPr>
          <w:rFonts w:ascii="Times New Roman" w:hAnsi="Times New Roman"/>
          <w:b/>
        </w:rPr>
        <w:t>Przedmiot zamówienia musi być zrealizowany w całości z punktu widzenia celu, któremu ma służyć. Zaoferowane rozwiązania nie mogą naruszać postanowień Prawa oraz warunków licencji poszczególnych Producentów. W ofercie Wykonawca udowodni Zamawiającemu spełnienie wymogów poszczególnych Producentów (np.: opisze sposób wybranego licencjonowania oprogramowania (OEM, MOLP, inne), zaoferuje dodatkowe licencje systemów operacyjnych wymaganych do uruchomienia oferowanego systemu w gospodarstwach domowych.</w:t>
      </w:r>
    </w:p>
    <w:p w:rsidR="008030C4" w:rsidRDefault="008030C4" w:rsidP="00056C7A">
      <w:pPr>
        <w:rPr>
          <w:rFonts w:ascii="Times New Roman" w:hAnsi="Times New Roman"/>
          <w:b/>
        </w:rPr>
      </w:pPr>
    </w:p>
    <w:p w:rsidR="008030C4" w:rsidRPr="00A42CCA" w:rsidRDefault="008030C4" w:rsidP="00056C7A">
      <w:pPr>
        <w:pStyle w:val="ListParagraph"/>
        <w:tabs>
          <w:tab w:val="left" w:pos="142"/>
        </w:tabs>
        <w:spacing w:before="120" w:after="120" w:line="360" w:lineRule="auto"/>
        <w:ind w:left="0"/>
        <w:rPr>
          <w:rFonts w:ascii="Arial" w:hAnsi="Arial" w:cs="Arial"/>
          <w:sz w:val="24"/>
        </w:rPr>
      </w:pPr>
    </w:p>
    <w:sectPr w:rsidR="008030C4" w:rsidRPr="00A42CCA" w:rsidSect="001A79A7">
      <w:headerReference w:type="default" r:id="rId11"/>
      <w:footerReference w:type="default" r:id="rId12"/>
      <w:pgSz w:w="11906" w:h="16838"/>
      <w:pgMar w:top="1676" w:right="1417" w:bottom="179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0C4" w:rsidRDefault="008030C4" w:rsidP="00C91BF0">
      <w:r>
        <w:separator/>
      </w:r>
    </w:p>
  </w:endnote>
  <w:endnote w:type="continuationSeparator" w:id="0">
    <w:p w:rsidR="008030C4" w:rsidRDefault="008030C4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DejaVu Sans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C4" w:rsidRPr="008F316A" w:rsidRDefault="008030C4" w:rsidP="008F316A">
    <w:pPr>
      <w:pStyle w:val="Footer"/>
      <w:jc w:val="center"/>
      <w:rPr>
        <w:sz w:val="16"/>
        <w:szCs w:val="16"/>
      </w:rPr>
    </w:pPr>
    <w:r>
      <w:rPr>
        <w:noProof/>
      </w:rPr>
      <w:pict>
        <v:group id="Grupa 2" o:spid="_x0000_s2052" style="position:absolute;left:0;text-align:left;margin-left:-9pt;margin-top:-37.95pt;width:475.9pt;height:64.7pt;z-index:251656192" coordsize="60439,8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3" type="#_x0000_t202" style="position:absolute;left:19526;width:40913;height:82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<v:textbox style="mso-next-textbox:#Pole tekstowe 2">
              <w:txbxContent>
                <w:p w:rsidR="008030C4" w:rsidRPr="007C04E4" w:rsidRDefault="008030C4" w:rsidP="00772509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 xml:space="preserve">Projekt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współfinansowany</w:t>
                  </w: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 xml:space="preserve"> przez Unię Europejską w ramach Europejskiego Funduszu Rozwoju Regionalnego w ramach Programu Operacyjnego I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nnowacyjna Gospodarka, Działanie</w:t>
                  </w:r>
                  <w:r w:rsidRPr="007C04E4">
                    <w:rPr>
                      <w:rFonts w:ascii="Times New Roman" w:hAnsi="Times New Roman"/>
                      <w:sz w:val="16"/>
                      <w:szCs w:val="16"/>
                    </w:rPr>
                    <w:t xml:space="preserve"> 8.3 Przeciwdziałanie wykluczeniu cyfrowemu – e-Inclusion</w:t>
                  </w:r>
                </w:p>
                <w:p w:rsidR="008030C4" w:rsidRPr="00620DF9" w:rsidRDefault="008030C4" w:rsidP="00772509">
                  <w:pPr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1A79A7">
                    <w:rPr>
                      <w:rFonts w:ascii="Times New Roman" w:hAnsi="Times New Roman"/>
                      <w:sz w:val="16"/>
                      <w:szCs w:val="16"/>
                    </w:rPr>
                    <w:t>Dotacje na innowacje. Inwestujemy w Waszą przyszłość</w:t>
                  </w:r>
                  <w:r w:rsidRPr="00620DF9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  <w:p w:rsidR="008030C4" w:rsidRPr="007C04E4" w:rsidRDefault="008030C4" w:rsidP="00772509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  <v:shape id="Pole tekstowe 2" o:spid="_x0000_s2054" type="#_x0000_t202" style="position:absolute;width:10027;height:7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<v:textbox style="mso-fit-shape-to-text:t">
              <w:txbxContent>
                <w:p w:rsidR="008030C4" w:rsidRPr="007C04E4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Gmina Goszczanów</w:t>
                  </w:r>
                </w:p>
                <w:p w:rsidR="008030C4" w:rsidRPr="007C04E4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Ul. Kaliska 19</w:t>
                  </w:r>
                </w:p>
                <w:p w:rsidR="008030C4" w:rsidRPr="007C04E4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98-215 Goszczanów</w:t>
                  </w:r>
                </w:p>
                <w:p w:rsidR="008030C4" w:rsidRPr="007C04E4" w:rsidRDefault="008030C4" w:rsidP="007C04E4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shape>
          <v:shape id="Pole tekstowe 2" o:spid="_x0000_s2055" type="#_x0000_t202" style="position:absolute;left:6858;width:14319;height:79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<v:textbox style="mso-fit-shape-to-text:t">
              <w:txbxContent>
                <w:p w:rsidR="008030C4" w:rsidRPr="00402BC7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tel. +48 43 829 70 51</w:t>
                  </w:r>
                </w:p>
                <w:p w:rsidR="008030C4" w:rsidRPr="00402BC7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>fax.+48 43 829 82 45</w:t>
                  </w:r>
                </w:p>
                <w:p w:rsidR="008030C4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hyperlink r:id="rId1" w:history="1">
                    <w:r w:rsidRPr="00624A49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www.goszczanow.com</w:t>
                    </w:r>
                  </w:hyperlink>
                </w:p>
                <w:p w:rsidR="008030C4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hyperlink r:id="rId2" w:history="1">
                    <w:r w:rsidRPr="00624A49">
                      <w:rPr>
                        <w:rFonts w:ascii="Times New Roman" w:hAnsi="Times New Roman"/>
                        <w:sz w:val="16"/>
                        <w:szCs w:val="16"/>
                        <w:lang w:val="en-US"/>
                      </w:rPr>
                      <w:t>sekretariat@goszczanow.com</w:t>
                    </w:r>
                  </w:hyperlink>
                </w:p>
                <w:p w:rsidR="008030C4" w:rsidRPr="00402BC7" w:rsidRDefault="008030C4" w:rsidP="00596F4F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</w:p>
                <w:p w:rsidR="008030C4" w:rsidRPr="00596F4F" w:rsidRDefault="008030C4" w:rsidP="007C04E4">
                  <w:pPr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</w:pPr>
                  <w:r w:rsidRPr="00596F4F">
                    <w:rPr>
                      <w:rFonts w:ascii="Times New Roman" w:hAnsi="Times New Roman"/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xbxContent>
            </v:textbox>
          </v:shape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0C4" w:rsidRDefault="008030C4" w:rsidP="00C91BF0">
      <w:r>
        <w:separator/>
      </w:r>
    </w:p>
  </w:footnote>
  <w:footnote w:type="continuationSeparator" w:id="0">
    <w:p w:rsidR="008030C4" w:rsidRDefault="008030C4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0C4" w:rsidRPr="00C91BF0" w:rsidRDefault="008030C4" w:rsidP="00C91B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9.5pt;width:2in;height:1in;z-index:251658240">
          <v:imagedata r:id="rId1" o:title=""/>
          <w10:wrap type="square"/>
        </v:shape>
      </w:pict>
    </w:r>
    <w:r>
      <w:rPr>
        <w:noProof/>
      </w:rPr>
      <w:pict>
        <v:shape id="_x0000_s2050" type="#_x0000_t75" style="position:absolute;margin-left:333pt;margin-top:8.5pt;width:126pt;height:44.3pt;z-index:-251657216" wrapcoords="-129 0 -129 21234 21600 21234 21600 0 -129 0">
          <v:imagedata r:id="rId2" o:title=""/>
          <w10:wrap type="tight"/>
        </v:shape>
      </w:pict>
    </w:r>
    <w:r>
      <w:rPr>
        <w:noProof/>
      </w:rPr>
      <w:pict>
        <v:rect id="Prostokąt 4" o:spid="_x0000_s2051" style="position:absolute;margin-left:538.7pt;margin-top:414.45pt;width:56.65pt;height:25.95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" o:allowincell="f" stroked="f">
          <v:textbox>
            <w:txbxContent>
              <w:p w:rsidR="008030C4" w:rsidRDefault="008030C4">
                <w:pPr>
                  <w:pBdr>
                    <w:bottom w:val="single" w:sz="4" w:space="1" w:color="auto"/>
                  </w:pBdr>
                </w:pPr>
                <w:fldSimple w:instr="PAGE   \* MERGEFORMAT">
                  <w:r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4370AD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>
    <w:nsid w:val="0000000B"/>
    <w:multiLevelType w:val="multilevel"/>
    <w:tmpl w:val="0000000B"/>
    <w:name w:val="WWNum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12"/>
    <w:multiLevelType w:val="multilevel"/>
    <w:tmpl w:val="00000012"/>
    <w:name w:val="WW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nsid w:val="00000017"/>
    <w:multiLevelType w:val="multi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1F"/>
    <w:multiLevelType w:val="multilevel"/>
    <w:tmpl w:val="619ADD9C"/>
    <w:name w:val="WW8Num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0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250"/>
        </w:tabs>
        <w:ind w:left="225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790"/>
        </w:tabs>
        <w:ind w:left="279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/>
      </w:rPr>
    </w:lvl>
  </w:abstractNum>
  <w:abstractNum w:abstractNumId="8">
    <w:nsid w:val="05583AC4"/>
    <w:multiLevelType w:val="hybridMultilevel"/>
    <w:tmpl w:val="7C2ABC06"/>
    <w:lvl w:ilvl="0" w:tplc="AB80FEC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F577D13"/>
    <w:multiLevelType w:val="hybridMultilevel"/>
    <w:tmpl w:val="EF6C9742"/>
    <w:lvl w:ilvl="0" w:tplc="995AA9D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57A0F5A8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1F5950C7"/>
    <w:multiLevelType w:val="hybridMultilevel"/>
    <w:tmpl w:val="DFA697F6"/>
    <w:lvl w:ilvl="0" w:tplc="57DE5D5E">
      <w:start w:val="1"/>
      <w:numFmt w:val="decimal"/>
      <w:lvlText w:val="%1."/>
      <w:lvlJc w:val="left"/>
      <w:pPr>
        <w:ind w:left="439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  <w:rPr>
        <w:rFonts w:cs="Times New Roman"/>
      </w:rPr>
    </w:lvl>
  </w:abstractNum>
  <w:abstractNum w:abstractNumId="11">
    <w:nsid w:val="278302E5"/>
    <w:multiLevelType w:val="hybridMultilevel"/>
    <w:tmpl w:val="60AAF0D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36B5D11"/>
    <w:multiLevelType w:val="hybridMultilevel"/>
    <w:tmpl w:val="DFA697F6"/>
    <w:lvl w:ilvl="0" w:tplc="57DE5D5E">
      <w:start w:val="1"/>
      <w:numFmt w:val="decimal"/>
      <w:lvlText w:val="%1."/>
      <w:lvlJc w:val="left"/>
      <w:pPr>
        <w:ind w:left="439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15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  <w:rPr>
        <w:rFonts w:cs="Times New Roman"/>
      </w:rPr>
    </w:lvl>
  </w:abstractNum>
  <w:abstractNum w:abstractNumId="13">
    <w:nsid w:val="384E45A3"/>
    <w:multiLevelType w:val="hybridMultilevel"/>
    <w:tmpl w:val="A0C8AD2C"/>
    <w:lvl w:ilvl="0" w:tplc="2D686F8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B153B71"/>
    <w:multiLevelType w:val="hybridMultilevel"/>
    <w:tmpl w:val="429821AC"/>
    <w:lvl w:ilvl="0" w:tplc="2D686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A995CB7"/>
    <w:multiLevelType w:val="hybridMultilevel"/>
    <w:tmpl w:val="4536935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7">
    <w:nsid w:val="79E635AC"/>
    <w:multiLevelType w:val="hybridMultilevel"/>
    <w:tmpl w:val="7C2ABC06"/>
    <w:lvl w:ilvl="0" w:tplc="AB80FEC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1"/>
  </w:num>
  <w:num w:numId="2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3"/>
  </w:num>
  <w:num w:numId="31">
    <w:abstractNumId w:val="16"/>
  </w:num>
  <w:num w:numId="32">
    <w:abstractNumId w:val="14"/>
  </w:num>
  <w:num w:numId="33">
    <w:abstractNumId w:val="13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7"/>
  </w:num>
  <w:num w:numId="37">
    <w:abstractNumId w:val="2"/>
  </w:num>
  <w:num w:numId="38">
    <w:abstractNumId w:val="7"/>
  </w:num>
  <w:num w:numId="39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0270C"/>
    <w:rsid w:val="000043CA"/>
    <w:rsid w:val="00004C4E"/>
    <w:rsid w:val="000119A1"/>
    <w:rsid w:val="00011DFD"/>
    <w:rsid w:val="00025A10"/>
    <w:rsid w:val="000362A2"/>
    <w:rsid w:val="000565C0"/>
    <w:rsid w:val="00056C7A"/>
    <w:rsid w:val="00063244"/>
    <w:rsid w:val="000706A5"/>
    <w:rsid w:val="00071EE7"/>
    <w:rsid w:val="000736B7"/>
    <w:rsid w:val="000916B6"/>
    <w:rsid w:val="000C4DBA"/>
    <w:rsid w:val="000D7889"/>
    <w:rsid w:val="000F5BBE"/>
    <w:rsid w:val="00113C75"/>
    <w:rsid w:val="00121D90"/>
    <w:rsid w:val="0013560B"/>
    <w:rsid w:val="001442B6"/>
    <w:rsid w:val="00160921"/>
    <w:rsid w:val="00174C2D"/>
    <w:rsid w:val="001752AA"/>
    <w:rsid w:val="00184007"/>
    <w:rsid w:val="001A09EF"/>
    <w:rsid w:val="001A79A7"/>
    <w:rsid w:val="001C709E"/>
    <w:rsid w:val="001C764F"/>
    <w:rsid w:val="001E0958"/>
    <w:rsid w:val="001E631A"/>
    <w:rsid w:val="001F792B"/>
    <w:rsid w:val="00201CEF"/>
    <w:rsid w:val="0021425A"/>
    <w:rsid w:val="002214E2"/>
    <w:rsid w:val="00224DEC"/>
    <w:rsid w:val="002333E2"/>
    <w:rsid w:val="00234A2A"/>
    <w:rsid w:val="00234E23"/>
    <w:rsid w:val="00240BEF"/>
    <w:rsid w:val="002451EF"/>
    <w:rsid w:val="00245D2A"/>
    <w:rsid w:val="0024756E"/>
    <w:rsid w:val="00287D2A"/>
    <w:rsid w:val="00294233"/>
    <w:rsid w:val="002A3AA4"/>
    <w:rsid w:val="002B3715"/>
    <w:rsid w:val="002B495C"/>
    <w:rsid w:val="002C081B"/>
    <w:rsid w:val="002C22FE"/>
    <w:rsid w:val="002F0185"/>
    <w:rsid w:val="002F29D6"/>
    <w:rsid w:val="00300158"/>
    <w:rsid w:val="0034054A"/>
    <w:rsid w:val="00347DB8"/>
    <w:rsid w:val="003544B7"/>
    <w:rsid w:val="0036493C"/>
    <w:rsid w:val="00365267"/>
    <w:rsid w:val="00376CE4"/>
    <w:rsid w:val="003952FF"/>
    <w:rsid w:val="00395EA0"/>
    <w:rsid w:val="003A1936"/>
    <w:rsid w:val="003A58E3"/>
    <w:rsid w:val="003B46CF"/>
    <w:rsid w:val="003B4F57"/>
    <w:rsid w:val="003C31D1"/>
    <w:rsid w:val="003D7A17"/>
    <w:rsid w:val="00402BC7"/>
    <w:rsid w:val="0040571A"/>
    <w:rsid w:val="00406420"/>
    <w:rsid w:val="004106AB"/>
    <w:rsid w:val="00411C76"/>
    <w:rsid w:val="0042033F"/>
    <w:rsid w:val="00425503"/>
    <w:rsid w:val="00426236"/>
    <w:rsid w:val="0042636B"/>
    <w:rsid w:val="00427EB0"/>
    <w:rsid w:val="004311A4"/>
    <w:rsid w:val="00432285"/>
    <w:rsid w:val="00443F5D"/>
    <w:rsid w:val="00444ED6"/>
    <w:rsid w:val="00446222"/>
    <w:rsid w:val="004662F9"/>
    <w:rsid w:val="00467F5D"/>
    <w:rsid w:val="00471A98"/>
    <w:rsid w:val="00475EAD"/>
    <w:rsid w:val="00476F07"/>
    <w:rsid w:val="004A2D4E"/>
    <w:rsid w:val="004A5D01"/>
    <w:rsid w:val="004E7693"/>
    <w:rsid w:val="004E7928"/>
    <w:rsid w:val="004F1F19"/>
    <w:rsid w:val="005164AB"/>
    <w:rsid w:val="005358AD"/>
    <w:rsid w:val="005405DD"/>
    <w:rsid w:val="00551D7A"/>
    <w:rsid w:val="00552099"/>
    <w:rsid w:val="00552E6F"/>
    <w:rsid w:val="0056167A"/>
    <w:rsid w:val="00566813"/>
    <w:rsid w:val="00570A67"/>
    <w:rsid w:val="005717D4"/>
    <w:rsid w:val="00596F4F"/>
    <w:rsid w:val="005A7922"/>
    <w:rsid w:val="005B0179"/>
    <w:rsid w:val="005B15D2"/>
    <w:rsid w:val="005B25BB"/>
    <w:rsid w:val="005B7182"/>
    <w:rsid w:val="005D3F3A"/>
    <w:rsid w:val="005E2D86"/>
    <w:rsid w:val="005E7EDA"/>
    <w:rsid w:val="005F2288"/>
    <w:rsid w:val="005F3156"/>
    <w:rsid w:val="005F3C50"/>
    <w:rsid w:val="0060425A"/>
    <w:rsid w:val="00620DF9"/>
    <w:rsid w:val="00624A49"/>
    <w:rsid w:val="006252D7"/>
    <w:rsid w:val="00632C24"/>
    <w:rsid w:val="00633264"/>
    <w:rsid w:val="00637A3E"/>
    <w:rsid w:val="00654DF0"/>
    <w:rsid w:val="00655763"/>
    <w:rsid w:val="00661887"/>
    <w:rsid w:val="00662542"/>
    <w:rsid w:val="006725D6"/>
    <w:rsid w:val="0067597D"/>
    <w:rsid w:val="00675B05"/>
    <w:rsid w:val="00682D81"/>
    <w:rsid w:val="006836ED"/>
    <w:rsid w:val="006944FF"/>
    <w:rsid w:val="006A177E"/>
    <w:rsid w:val="006B1323"/>
    <w:rsid w:val="006B5CB6"/>
    <w:rsid w:val="006B5FE4"/>
    <w:rsid w:val="007120FC"/>
    <w:rsid w:val="00713A07"/>
    <w:rsid w:val="00713FD3"/>
    <w:rsid w:val="00715368"/>
    <w:rsid w:val="00724B84"/>
    <w:rsid w:val="00726C62"/>
    <w:rsid w:val="00727798"/>
    <w:rsid w:val="00744E24"/>
    <w:rsid w:val="007477E5"/>
    <w:rsid w:val="007521C6"/>
    <w:rsid w:val="007602AA"/>
    <w:rsid w:val="00764BEB"/>
    <w:rsid w:val="00765F32"/>
    <w:rsid w:val="0077232D"/>
    <w:rsid w:val="00772509"/>
    <w:rsid w:val="00780EDB"/>
    <w:rsid w:val="007871AC"/>
    <w:rsid w:val="007C04E4"/>
    <w:rsid w:val="007C208C"/>
    <w:rsid w:val="007C35DC"/>
    <w:rsid w:val="007C5524"/>
    <w:rsid w:val="007F4976"/>
    <w:rsid w:val="008030C4"/>
    <w:rsid w:val="00805595"/>
    <w:rsid w:val="0082053C"/>
    <w:rsid w:val="00837EE0"/>
    <w:rsid w:val="00840CA2"/>
    <w:rsid w:val="00871280"/>
    <w:rsid w:val="0089370D"/>
    <w:rsid w:val="008A6B3D"/>
    <w:rsid w:val="008A7AE1"/>
    <w:rsid w:val="008B5C4D"/>
    <w:rsid w:val="008D4FFE"/>
    <w:rsid w:val="008E4889"/>
    <w:rsid w:val="008E7E42"/>
    <w:rsid w:val="008F02C5"/>
    <w:rsid w:val="008F0B5E"/>
    <w:rsid w:val="008F316A"/>
    <w:rsid w:val="009210BB"/>
    <w:rsid w:val="009335AA"/>
    <w:rsid w:val="00946315"/>
    <w:rsid w:val="0095760E"/>
    <w:rsid w:val="009643B7"/>
    <w:rsid w:val="0096541B"/>
    <w:rsid w:val="00973362"/>
    <w:rsid w:val="00977468"/>
    <w:rsid w:val="00997B4D"/>
    <w:rsid w:val="009A43D1"/>
    <w:rsid w:val="009B069E"/>
    <w:rsid w:val="009B61F2"/>
    <w:rsid w:val="009B72CD"/>
    <w:rsid w:val="009C2AC5"/>
    <w:rsid w:val="009D3FF7"/>
    <w:rsid w:val="009E7383"/>
    <w:rsid w:val="009F62EB"/>
    <w:rsid w:val="00A05456"/>
    <w:rsid w:val="00A13068"/>
    <w:rsid w:val="00A130A6"/>
    <w:rsid w:val="00A13931"/>
    <w:rsid w:val="00A257CB"/>
    <w:rsid w:val="00A41A1D"/>
    <w:rsid w:val="00A41A51"/>
    <w:rsid w:val="00A420EF"/>
    <w:rsid w:val="00A42CCA"/>
    <w:rsid w:val="00A723D2"/>
    <w:rsid w:val="00A83444"/>
    <w:rsid w:val="00A95827"/>
    <w:rsid w:val="00AA5900"/>
    <w:rsid w:val="00AC250B"/>
    <w:rsid w:val="00AC75C3"/>
    <w:rsid w:val="00AC76CA"/>
    <w:rsid w:val="00AD55CE"/>
    <w:rsid w:val="00AE24E5"/>
    <w:rsid w:val="00AE67FB"/>
    <w:rsid w:val="00B0335C"/>
    <w:rsid w:val="00B1028A"/>
    <w:rsid w:val="00B243F8"/>
    <w:rsid w:val="00B424E7"/>
    <w:rsid w:val="00B45107"/>
    <w:rsid w:val="00B465A0"/>
    <w:rsid w:val="00B57430"/>
    <w:rsid w:val="00B6626C"/>
    <w:rsid w:val="00B7782C"/>
    <w:rsid w:val="00B81B9A"/>
    <w:rsid w:val="00B82E48"/>
    <w:rsid w:val="00B90818"/>
    <w:rsid w:val="00B90DBF"/>
    <w:rsid w:val="00BB4652"/>
    <w:rsid w:val="00BB7846"/>
    <w:rsid w:val="00BB7C79"/>
    <w:rsid w:val="00BC1897"/>
    <w:rsid w:val="00BC1C5E"/>
    <w:rsid w:val="00BC3F3B"/>
    <w:rsid w:val="00BE470D"/>
    <w:rsid w:val="00BE77E0"/>
    <w:rsid w:val="00BF7E35"/>
    <w:rsid w:val="00C104FC"/>
    <w:rsid w:val="00C10B12"/>
    <w:rsid w:val="00C144F6"/>
    <w:rsid w:val="00C32103"/>
    <w:rsid w:val="00C33046"/>
    <w:rsid w:val="00C34428"/>
    <w:rsid w:val="00C4678B"/>
    <w:rsid w:val="00C5135C"/>
    <w:rsid w:val="00C62520"/>
    <w:rsid w:val="00C656A1"/>
    <w:rsid w:val="00C70BC7"/>
    <w:rsid w:val="00C8552B"/>
    <w:rsid w:val="00C91BF0"/>
    <w:rsid w:val="00C95B49"/>
    <w:rsid w:val="00C97EA4"/>
    <w:rsid w:val="00CA4220"/>
    <w:rsid w:val="00CB6BB5"/>
    <w:rsid w:val="00CC4DB4"/>
    <w:rsid w:val="00CC5D27"/>
    <w:rsid w:val="00CE72D6"/>
    <w:rsid w:val="00CF01C2"/>
    <w:rsid w:val="00CF63F1"/>
    <w:rsid w:val="00D03B3A"/>
    <w:rsid w:val="00D07FB9"/>
    <w:rsid w:val="00D1057E"/>
    <w:rsid w:val="00D21108"/>
    <w:rsid w:val="00D4457B"/>
    <w:rsid w:val="00D52FA3"/>
    <w:rsid w:val="00D67450"/>
    <w:rsid w:val="00D72029"/>
    <w:rsid w:val="00D757F5"/>
    <w:rsid w:val="00D82436"/>
    <w:rsid w:val="00D87AD2"/>
    <w:rsid w:val="00D91877"/>
    <w:rsid w:val="00DB161C"/>
    <w:rsid w:val="00DC4892"/>
    <w:rsid w:val="00DC6D0E"/>
    <w:rsid w:val="00DE2A47"/>
    <w:rsid w:val="00DE6246"/>
    <w:rsid w:val="00E34201"/>
    <w:rsid w:val="00E62339"/>
    <w:rsid w:val="00EB4044"/>
    <w:rsid w:val="00EC4769"/>
    <w:rsid w:val="00ED0A56"/>
    <w:rsid w:val="00EE17C7"/>
    <w:rsid w:val="00EE2B06"/>
    <w:rsid w:val="00EE3093"/>
    <w:rsid w:val="00EE75AF"/>
    <w:rsid w:val="00EF124C"/>
    <w:rsid w:val="00F12A64"/>
    <w:rsid w:val="00F130B0"/>
    <w:rsid w:val="00F26891"/>
    <w:rsid w:val="00F2777F"/>
    <w:rsid w:val="00F37C06"/>
    <w:rsid w:val="00F41852"/>
    <w:rsid w:val="00F428A3"/>
    <w:rsid w:val="00F55769"/>
    <w:rsid w:val="00F56253"/>
    <w:rsid w:val="00F66B5E"/>
    <w:rsid w:val="00F914D3"/>
    <w:rsid w:val="00F91D66"/>
    <w:rsid w:val="00FA1A1D"/>
    <w:rsid w:val="00FA7A1F"/>
    <w:rsid w:val="00FB2F05"/>
    <w:rsid w:val="00FB3D48"/>
    <w:rsid w:val="00FE3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3D1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6C7A"/>
    <w:pPr>
      <w:keepNext/>
      <w:widowControl w:val="0"/>
      <w:numPr>
        <w:numId w:val="25"/>
      </w:numPr>
      <w:shd w:val="clear" w:color="auto" w:fill="FFFFFF"/>
      <w:suppressAutoHyphens/>
      <w:autoSpaceDE w:val="0"/>
      <w:jc w:val="center"/>
      <w:outlineLvl w:val="0"/>
    </w:pPr>
    <w:rPr>
      <w:rFonts w:ascii="Times New Roman" w:eastAsia="Times New Roman" w:hAnsi="Times New Roman"/>
      <w:b/>
      <w:bCs/>
      <w:color w:val="000000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6C7A"/>
    <w:pPr>
      <w:keepNext/>
      <w:numPr>
        <w:ilvl w:val="1"/>
        <w:numId w:val="25"/>
      </w:numPr>
      <w:suppressAutoHyphens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CE72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6C7A"/>
    <w:pPr>
      <w:numPr>
        <w:ilvl w:val="4"/>
        <w:numId w:val="25"/>
      </w:numPr>
      <w:suppressAutoHyphens/>
      <w:spacing w:before="240" w:after="60"/>
      <w:ind w:left="714" w:hanging="357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6C7A"/>
    <w:rPr>
      <w:rFonts w:ascii="Times New Roman" w:eastAsia="Times New Roman" w:hAnsi="Times New Roman"/>
      <w:b/>
      <w:bCs/>
      <w:color w:val="000000"/>
      <w:sz w:val="28"/>
      <w:szCs w:val="28"/>
      <w:shd w:val="clear" w:color="auto" w:fill="FFFFFF"/>
      <w:lang w:eastAsia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6C7A"/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E72D6"/>
    <w:rPr>
      <w:rFonts w:ascii="Cambria" w:hAnsi="Cambria" w:cs="Times New Roman"/>
      <w:b/>
      <w:sz w:val="2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6C7A"/>
    <w:rPr>
      <w:rFonts w:ascii="Arial" w:eastAsia="Times New Roman" w:hAnsi="Arial"/>
      <w:b/>
      <w:bCs/>
      <w:i/>
      <w:iCs/>
      <w:sz w:val="26"/>
      <w:szCs w:val="26"/>
      <w:lang w:eastAsia="ar-SA"/>
    </w:rPr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C91BF0"/>
    <w:rPr>
      <w:rFonts w:ascii="Tahoma" w:hAnsi="Tahoma"/>
      <w:sz w:val="16"/>
      <w:szCs w:val="20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91BF0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"/>
    <w:uiPriority w:val="99"/>
    <w:rsid w:val="00376CE4"/>
    <w:pPr>
      <w:suppressAutoHyphens/>
      <w:spacing w:after="200" w:line="276" w:lineRule="auto"/>
      <w:ind w:left="720"/>
      <w:jc w:val="both"/>
      <w:textAlignment w:val="baseline"/>
    </w:pPr>
    <w:rPr>
      <w:rFonts w:ascii="Times New Roman" w:eastAsia="Times New Roman" w:hAnsi="Times New Roman" w:cs="Arial"/>
      <w:sz w:val="24"/>
      <w:szCs w:val="24"/>
      <w:lang w:val="en-US" w:eastAsia="he-IL" w:bidi="he-IL"/>
    </w:rPr>
  </w:style>
  <w:style w:type="paragraph" w:styleId="ListParagraph">
    <w:name w:val="List Paragraph"/>
    <w:basedOn w:val="Normal"/>
    <w:link w:val="ListParagraphChar"/>
    <w:uiPriority w:val="99"/>
    <w:qFormat/>
    <w:rsid w:val="004E7928"/>
    <w:pPr>
      <w:ind w:left="720"/>
      <w:contextualSpacing/>
    </w:pPr>
  </w:style>
  <w:style w:type="paragraph" w:customStyle="1" w:styleId="Tretekstu">
    <w:name w:val="Treść tekstu"/>
    <w:basedOn w:val="Normal"/>
    <w:uiPriority w:val="99"/>
    <w:rsid w:val="00B424E7"/>
    <w:pPr>
      <w:spacing w:after="120" w:line="240" w:lineRule="atLeast"/>
      <w:ind w:left="720"/>
      <w:textAlignment w:val="baseline"/>
    </w:pPr>
    <w:rPr>
      <w:rFonts w:ascii="Times New Roman" w:eastAsia="Times New Roman" w:hAnsi="Times New Roman"/>
      <w:sz w:val="24"/>
      <w:szCs w:val="24"/>
      <w:lang w:val="en-US" w:eastAsia="pl-PL" w:bidi="he-IL"/>
    </w:rPr>
  </w:style>
  <w:style w:type="paragraph" w:styleId="NoSpacing">
    <w:name w:val="No Spacing"/>
    <w:basedOn w:val="Normal"/>
    <w:uiPriority w:val="99"/>
    <w:qFormat/>
    <w:rsid w:val="00B424E7"/>
    <w:pPr>
      <w:spacing w:after="200" w:line="276" w:lineRule="auto"/>
      <w:textAlignment w:val="baseline"/>
    </w:pPr>
    <w:rPr>
      <w:rFonts w:eastAsia="Times New Roman" w:cs="Calibri"/>
      <w:sz w:val="24"/>
      <w:szCs w:val="24"/>
      <w:lang w:val="en-US" w:bidi="he-IL"/>
    </w:rPr>
  </w:style>
  <w:style w:type="character" w:customStyle="1" w:styleId="czeinternetowe">
    <w:name w:val="Łącze internetowe"/>
    <w:uiPriority w:val="99"/>
    <w:rsid w:val="000362A2"/>
    <w:rPr>
      <w:color w:val="0000FF"/>
      <w:u w:val="single"/>
    </w:rPr>
  </w:style>
  <w:style w:type="paragraph" w:customStyle="1" w:styleId="Zawartotabeli">
    <w:name w:val="Zawartość tabeli"/>
    <w:basedOn w:val="Normal"/>
    <w:uiPriority w:val="99"/>
    <w:rsid w:val="000362A2"/>
    <w:pPr>
      <w:suppressLineNumbers/>
      <w:suppressAutoHyphens/>
      <w:spacing w:after="200" w:line="276" w:lineRule="auto"/>
      <w:textAlignment w:val="baseline"/>
    </w:pPr>
    <w:rPr>
      <w:rFonts w:ascii="Times New Roman" w:hAnsi="Times New Roman" w:cs="DejaVu Sans"/>
      <w:sz w:val="24"/>
      <w:szCs w:val="24"/>
      <w:lang w:val="en-US" w:eastAsia="hi-IN" w:bidi="hi-IN"/>
    </w:rPr>
  </w:style>
  <w:style w:type="character" w:styleId="PageNumber">
    <w:name w:val="page number"/>
    <w:basedOn w:val="DefaultParagraphFont"/>
    <w:uiPriority w:val="99"/>
    <w:rsid w:val="00C33046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C97EA4"/>
  </w:style>
  <w:style w:type="table" w:styleId="TableGrid">
    <w:name w:val="Table Grid"/>
    <w:basedOn w:val="TableNormal"/>
    <w:uiPriority w:val="99"/>
    <w:rsid w:val="00056C7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056C7A"/>
    <w:pPr>
      <w:widowControl w:val="0"/>
      <w:shd w:val="clear" w:color="auto" w:fill="FFFFFF"/>
      <w:suppressAutoHyphens/>
      <w:autoSpaceDE w:val="0"/>
      <w:jc w:val="both"/>
    </w:pPr>
    <w:rPr>
      <w:rFonts w:ascii="Times New Roman" w:hAnsi="Times New Roman"/>
      <w:color w:val="000000"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6C7A"/>
    <w:rPr>
      <w:rFonts w:ascii="Times New Roman" w:hAnsi="Times New Roman" w:cs="Times New Roman"/>
      <w:color w:val="000000"/>
      <w:sz w:val="28"/>
      <w:shd w:val="clear" w:color="auto" w:fill="FFFFFF"/>
      <w:lang w:eastAsia="ar-SA" w:bidi="ar-SA"/>
    </w:rPr>
  </w:style>
  <w:style w:type="paragraph" w:customStyle="1" w:styleId="Nagwektabeli">
    <w:name w:val="Nagłówek tabeli"/>
    <w:basedOn w:val="Zawartotabeli"/>
    <w:uiPriority w:val="99"/>
    <w:rsid w:val="00056C7A"/>
    <w:pPr>
      <w:spacing w:after="0" w:line="240" w:lineRule="auto"/>
      <w:jc w:val="center"/>
      <w:textAlignment w:val="auto"/>
    </w:pPr>
    <w:rPr>
      <w:rFonts w:eastAsia="Times New Roman" w:cs="Times New Roman"/>
      <w:b/>
      <w:bCs/>
      <w:lang w:val="pl-PL" w:eastAsia="ar-SA" w:bidi="ar-SA"/>
    </w:rPr>
  </w:style>
  <w:style w:type="paragraph" w:customStyle="1" w:styleId="Tekstpodstawowy21">
    <w:name w:val="Tekst podstawowy 21"/>
    <w:basedOn w:val="Normal"/>
    <w:uiPriority w:val="99"/>
    <w:rsid w:val="00056C7A"/>
    <w:pPr>
      <w:widowControl w:val="0"/>
      <w:suppressAutoHyphens/>
      <w:autoSpaceDE w:val="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ListBullet5">
    <w:name w:val="List Bullet 5"/>
    <w:basedOn w:val="Normal"/>
    <w:uiPriority w:val="99"/>
    <w:semiHidden/>
    <w:rsid w:val="00056C7A"/>
    <w:pPr>
      <w:tabs>
        <w:tab w:val="num" w:pos="1492"/>
      </w:tabs>
      <w:ind w:left="1492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itle">
    <w:name w:val="Title"/>
    <w:basedOn w:val="Normal"/>
    <w:link w:val="TitleChar"/>
    <w:uiPriority w:val="99"/>
    <w:qFormat/>
    <w:rsid w:val="00056C7A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056C7A"/>
    <w:rPr>
      <w:rFonts w:ascii="Times New Roman" w:hAnsi="Times New Roman" w:cs="Times New Roman"/>
      <w:b/>
      <w:sz w:val="24"/>
      <w:lang w:eastAsia="en-US"/>
    </w:rPr>
  </w:style>
  <w:style w:type="character" w:customStyle="1" w:styleId="BodyText2Char">
    <w:name w:val="Body Text 2 Char"/>
    <w:uiPriority w:val="99"/>
    <w:semiHidden/>
    <w:locked/>
    <w:rsid w:val="00056C7A"/>
    <w:rPr>
      <w:rFonts w:eastAsia="Times New Roman"/>
    </w:rPr>
  </w:style>
  <w:style w:type="paragraph" w:styleId="BodyText2">
    <w:name w:val="Body Text 2"/>
    <w:basedOn w:val="Normal"/>
    <w:link w:val="BodyText2Char1"/>
    <w:uiPriority w:val="99"/>
    <w:semiHidden/>
    <w:rsid w:val="00056C7A"/>
    <w:pPr>
      <w:spacing w:after="120" w:line="480" w:lineRule="auto"/>
    </w:pPr>
    <w:rPr>
      <w:rFonts w:eastAsia="Times New Roman"/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056C7A"/>
    <w:rPr>
      <w:rFonts w:cs="Times New Roman"/>
      <w:sz w:val="22"/>
      <w:lang w:eastAsia="en-US"/>
    </w:rPr>
  </w:style>
  <w:style w:type="paragraph" w:customStyle="1" w:styleId="Tekstpodstawowy22">
    <w:name w:val="Tekst podstawowy 22"/>
    <w:basedOn w:val="Normal"/>
    <w:uiPriority w:val="99"/>
    <w:rsid w:val="00056C7A"/>
    <w:pPr>
      <w:overflowPunct w:val="0"/>
      <w:autoSpaceDE w:val="0"/>
      <w:autoSpaceDN w:val="0"/>
      <w:adjustRightInd w:val="0"/>
      <w:spacing w:line="360" w:lineRule="atLeast"/>
      <w:ind w:left="284" w:hanging="284"/>
      <w:textAlignment w:val="baseline"/>
    </w:pPr>
    <w:rPr>
      <w:rFonts w:ascii="Tms Rmn" w:eastAsia="Times New Roman" w:hAnsi="Tms Rmn"/>
      <w:i/>
      <w:sz w:val="28"/>
      <w:szCs w:val="20"/>
      <w:lang w:eastAsia="pl-PL"/>
    </w:rPr>
  </w:style>
  <w:style w:type="character" w:customStyle="1" w:styleId="FontStyle17">
    <w:name w:val="Font Style17"/>
    <w:uiPriority w:val="99"/>
    <w:rsid w:val="00056C7A"/>
    <w:rPr>
      <w:rFonts w:ascii="Times New Roman" w:hAnsi="Times New Roman"/>
      <w:i/>
      <w:spacing w:val="20"/>
      <w:sz w:val="16"/>
    </w:rPr>
  </w:style>
  <w:style w:type="paragraph" w:customStyle="1" w:styleId="Style4">
    <w:name w:val="Style4"/>
    <w:basedOn w:val="Normal"/>
    <w:uiPriority w:val="99"/>
    <w:rsid w:val="00056C7A"/>
    <w:pPr>
      <w:widowControl w:val="0"/>
      <w:suppressAutoHyphens/>
      <w:autoSpaceDE w:val="0"/>
      <w:spacing w:line="312" w:lineRule="exact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056C7A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Tabelapozycja">
    <w:name w:val="Tabela pozycja"/>
    <w:uiPriority w:val="99"/>
    <w:rsid w:val="00056C7A"/>
    <w:pPr>
      <w:widowControl w:val="0"/>
      <w:suppressAutoHyphens/>
      <w:spacing w:after="200" w:line="276" w:lineRule="auto"/>
      <w:ind w:left="227"/>
      <w:jc w:val="both"/>
    </w:pPr>
    <w:rPr>
      <w:rFonts w:ascii="Arial" w:hAnsi="Arial"/>
      <w:color w:val="000000"/>
      <w:lang w:val="en-US" w:eastAsia="ar-SA"/>
    </w:rPr>
  </w:style>
  <w:style w:type="paragraph" w:styleId="NormalWeb">
    <w:name w:val="Normal (Web)"/>
    <w:basedOn w:val="Normal"/>
    <w:uiPriority w:val="99"/>
    <w:semiHidden/>
    <w:rsid w:val="00056C7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pl-PL"/>
    </w:rPr>
  </w:style>
  <w:style w:type="character" w:customStyle="1" w:styleId="WW8Num2z0">
    <w:name w:val="WW8Num2z0"/>
    <w:uiPriority w:val="99"/>
    <w:rsid w:val="00056C7A"/>
    <w:rPr>
      <w:b/>
    </w:rPr>
  </w:style>
  <w:style w:type="character" w:customStyle="1" w:styleId="WW8Num3z0">
    <w:name w:val="WW8Num3z0"/>
    <w:uiPriority w:val="99"/>
    <w:rsid w:val="00056C7A"/>
    <w:rPr>
      <w:rFonts w:ascii="Symbol" w:hAnsi="Symbol"/>
    </w:rPr>
  </w:style>
  <w:style w:type="character" w:customStyle="1" w:styleId="WW8Num3z2">
    <w:name w:val="WW8Num3z2"/>
    <w:uiPriority w:val="99"/>
    <w:rsid w:val="00056C7A"/>
  </w:style>
  <w:style w:type="character" w:customStyle="1" w:styleId="WW8Num4z2">
    <w:name w:val="WW8Num4z2"/>
    <w:uiPriority w:val="99"/>
    <w:rsid w:val="00056C7A"/>
  </w:style>
  <w:style w:type="character" w:customStyle="1" w:styleId="WW8Num5z0">
    <w:name w:val="WW8Num5z0"/>
    <w:uiPriority w:val="99"/>
    <w:rsid w:val="00056C7A"/>
    <w:rPr>
      <w:b/>
    </w:rPr>
  </w:style>
  <w:style w:type="character" w:customStyle="1" w:styleId="WW8Num6z1">
    <w:name w:val="WW8Num6z1"/>
    <w:uiPriority w:val="99"/>
    <w:rsid w:val="00056C7A"/>
    <w:rPr>
      <w:rFonts w:ascii="Times New Roman" w:hAnsi="Times New Roman"/>
    </w:rPr>
  </w:style>
  <w:style w:type="character" w:customStyle="1" w:styleId="WW8Num7z0">
    <w:name w:val="WW8Num7z0"/>
    <w:uiPriority w:val="99"/>
    <w:rsid w:val="00056C7A"/>
    <w:rPr>
      <w:rFonts w:ascii="Wingdings" w:hAnsi="Wingdings"/>
    </w:rPr>
  </w:style>
  <w:style w:type="character" w:customStyle="1" w:styleId="WW8Num8z0">
    <w:name w:val="WW8Num8z0"/>
    <w:uiPriority w:val="99"/>
    <w:rsid w:val="00056C7A"/>
    <w:rPr>
      <w:color w:val="000000"/>
    </w:rPr>
  </w:style>
  <w:style w:type="character" w:customStyle="1" w:styleId="WW8Num9z1">
    <w:name w:val="WW8Num9z1"/>
    <w:uiPriority w:val="99"/>
    <w:rsid w:val="00056C7A"/>
  </w:style>
  <w:style w:type="character" w:customStyle="1" w:styleId="WW8Num9z2">
    <w:name w:val="WW8Num9z2"/>
    <w:uiPriority w:val="99"/>
    <w:rsid w:val="00056C7A"/>
  </w:style>
  <w:style w:type="character" w:customStyle="1" w:styleId="WW8Num10z0">
    <w:name w:val="WW8Num10z0"/>
    <w:uiPriority w:val="99"/>
    <w:rsid w:val="00056C7A"/>
    <w:rPr>
      <w:rFonts w:ascii="Wingdings" w:hAnsi="Wingdings"/>
    </w:rPr>
  </w:style>
  <w:style w:type="character" w:customStyle="1" w:styleId="WW8Num14z0">
    <w:name w:val="WW8Num14z0"/>
    <w:uiPriority w:val="99"/>
    <w:rsid w:val="00056C7A"/>
    <w:rPr>
      <w:color w:val="000000"/>
    </w:rPr>
  </w:style>
  <w:style w:type="character" w:customStyle="1" w:styleId="WW8Num14z1">
    <w:name w:val="WW8Num14z1"/>
    <w:uiPriority w:val="99"/>
    <w:rsid w:val="00056C7A"/>
  </w:style>
  <w:style w:type="character" w:customStyle="1" w:styleId="WW8Num15z0">
    <w:name w:val="WW8Num15z0"/>
    <w:uiPriority w:val="99"/>
    <w:rsid w:val="00056C7A"/>
    <w:rPr>
      <w:rFonts w:ascii="Tahoma" w:hAnsi="Tahoma"/>
    </w:rPr>
  </w:style>
  <w:style w:type="character" w:customStyle="1" w:styleId="WW8Num17z0">
    <w:name w:val="WW8Num17z0"/>
    <w:uiPriority w:val="99"/>
    <w:rsid w:val="00056C7A"/>
    <w:rPr>
      <w:rFonts w:ascii="Arial" w:hAnsi="Arial"/>
    </w:rPr>
  </w:style>
  <w:style w:type="character" w:customStyle="1" w:styleId="WW8Num17z3">
    <w:name w:val="WW8Num17z3"/>
    <w:uiPriority w:val="99"/>
    <w:rsid w:val="00056C7A"/>
    <w:rPr>
      <w:rFonts w:ascii="EGO" w:hAnsi="EGO"/>
      <w:color w:val="auto"/>
    </w:rPr>
  </w:style>
  <w:style w:type="character" w:customStyle="1" w:styleId="WW8Num19z2">
    <w:name w:val="WW8Num19z2"/>
    <w:uiPriority w:val="99"/>
    <w:rsid w:val="00056C7A"/>
    <w:rPr>
      <w:rFonts w:ascii="Tahoma" w:hAnsi="Tahoma"/>
    </w:rPr>
  </w:style>
  <w:style w:type="character" w:customStyle="1" w:styleId="WW8Num20z0">
    <w:name w:val="WW8Num20z0"/>
    <w:uiPriority w:val="99"/>
    <w:rsid w:val="00056C7A"/>
    <w:rPr>
      <w:color w:val="000000"/>
    </w:rPr>
  </w:style>
  <w:style w:type="character" w:customStyle="1" w:styleId="WW8Num25z0">
    <w:name w:val="WW8Num25z0"/>
    <w:uiPriority w:val="99"/>
    <w:rsid w:val="00056C7A"/>
    <w:rPr>
      <w:rFonts w:ascii="Symbol" w:hAnsi="Symbol"/>
    </w:rPr>
  </w:style>
  <w:style w:type="character" w:customStyle="1" w:styleId="WW8Num27z1">
    <w:name w:val="WW8Num27z1"/>
    <w:uiPriority w:val="99"/>
    <w:rsid w:val="00056C7A"/>
    <w:rPr>
      <w:rFonts w:ascii="Tahoma" w:hAnsi="Tahoma"/>
    </w:rPr>
  </w:style>
  <w:style w:type="character" w:customStyle="1" w:styleId="WW8Num32z0">
    <w:name w:val="WW8Num32z0"/>
    <w:uiPriority w:val="99"/>
    <w:rsid w:val="00056C7A"/>
    <w:rPr>
      <w:b/>
    </w:rPr>
  </w:style>
  <w:style w:type="character" w:customStyle="1" w:styleId="WW8Num32z1">
    <w:name w:val="WW8Num32z1"/>
    <w:uiPriority w:val="99"/>
    <w:rsid w:val="00056C7A"/>
  </w:style>
  <w:style w:type="character" w:customStyle="1" w:styleId="Absatz-Standardschriftart">
    <w:name w:val="Absatz-Standardschriftart"/>
    <w:uiPriority w:val="99"/>
    <w:rsid w:val="00056C7A"/>
  </w:style>
  <w:style w:type="character" w:customStyle="1" w:styleId="WW8Num3z1">
    <w:name w:val="WW8Num3z1"/>
    <w:uiPriority w:val="99"/>
    <w:rsid w:val="00056C7A"/>
  </w:style>
  <w:style w:type="character" w:customStyle="1" w:styleId="WW8Num4z0">
    <w:name w:val="WW8Num4z0"/>
    <w:uiPriority w:val="99"/>
    <w:rsid w:val="00056C7A"/>
    <w:rPr>
      <w:b/>
    </w:rPr>
  </w:style>
  <w:style w:type="character" w:customStyle="1" w:styleId="WW8Num5z2">
    <w:name w:val="WW8Num5z2"/>
    <w:uiPriority w:val="99"/>
    <w:rsid w:val="00056C7A"/>
  </w:style>
  <w:style w:type="character" w:customStyle="1" w:styleId="WW8Num8z1">
    <w:name w:val="WW8Num8z1"/>
    <w:uiPriority w:val="99"/>
    <w:rsid w:val="00056C7A"/>
  </w:style>
  <w:style w:type="character" w:customStyle="1" w:styleId="WW8Num11z1">
    <w:name w:val="WW8Num11z1"/>
    <w:uiPriority w:val="99"/>
    <w:rsid w:val="00056C7A"/>
    <w:rPr>
      <w:rFonts w:ascii="Times New Roman" w:hAnsi="Times New Roman"/>
    </w:rPr>
  </w:style>
  <w:style w:type="character" w:customStyle="1" w:styleId="WW8Num12z0">
    <w:name w:val="WW8Num12z0"/>
    <w:uiPriority w:val="99"/>
    <w:rsid w:val="00056C7A"/>
    <w:rPr>
      <w:rFonts w:ascii="Symbol" w:hAnsi="Symbol"/>
    </w:rPr>
  </w:style>
  <w:style w:type="character" w:customStyle="1" w:styleId="WW8Num15z1">
    <w:name w:val="WW8Num15z1"/>
    <w:uiPriority w:val="99"/>
    <w:rsid w:val="00056C7A"/>
  </w:style>
  <w:style w:type="character" w:customStyle="1" w:styleId="WW8Num15z2">
    <w:name w:val="WW8Num15z2"/>
    <w:uiPriority w:val="99"/>
    <w:rsid w:val="00056C7A"/>
  </w:style>
  <w:style w:type="character" w:customStyle="1" w:styleId="WW8Num23z0">
    <w:name w:val="WW8Num23z0"/>
    <w:uiPriority w:val="99"/>
    <w:rsid w:val="00056C7A"/>
    <w:rPr>
      <w:b/>
    </w:rPr>
  </w:style>
  <w:style w:type="character" w:customStyle="1" w:styleId="WW8Num23z1">
    <w:name w:val="WW8Num23z1"/>
    <w:uiPriority w:val="99"/>
    <w:rsid w:val="00056C7A"/>
  </w:style>
  <w:style w:type="character" w:customStyle="1" w:styleId="WW8Num24z0">
    <w:name w:val="WW8Num24z0"/>
    <w:uiPriority w:val="99"/>
    <w:rsid w:val="00056C7A"/>
    <w:rPr>
      <w:rFonts w:ascii="Tahoma" w:hAnsi="Tahoma"/>
    </w:rPr>
  </w:style>
  <w:style w:type="character" w:customStyle="1" w:styleId="WW8Num26z0">
    <w:name w:val="WW8Num26z0"/>
    <w:uiPriority w:val="99"/>
    <w:rsid w:val="00056C7A"/>
    <w:rPr>
      <w:rFonts w:ascii="Arial" w:hAnsi="Arial"/>
    </w:rPr>
  </w:style>
  <w:style w:type="character" w:customStyle="1" w:styleId="WW8Num26z3">
    <w:name w:val="WW8Num26z3"/>
    <w:uiPriority w:val="99"/>
    <w:rsid w:val="00056C7A"/>
    <w:rPr>
      <w:rFonts w:ascii="EGO" w:hAnsi="EGO"/>
      <w:color w:val="auto"/>
    </w:rPr>
  </w:style>
  <w:style w:type="character" w:customStyle="1" w:styleId="WW8Num28z2">
    <w:name w:val="WW8Num28z2"/>
    <w:uiPriority w:val="99"/>
    <w:rsid w:val="00056C7A"/>
    <w:rPr>
      <w:rFonts w:ascii="Tahoma" w:hAnsi="Tahoma"/>
    </w:rPr>
  </w:style>
  <w:style w:type="character" w:customStyle="1" w:styleId="WW8Num29z0">
    <w:name w:val="WW8Num29z0"/>
    <w:uiPriority w:val="99"/>
    <w:rsid w:val="00056C7A"/>
    <w:rPr>
      <w:b/>
    </w:rPr>
  </w:style>
  <w:style w:type="character" w:customStyle="1" w:styleId="WW8Num29z1">
    <w:name w:val="WW8Num29z1"/>
    <w:uiPriority w:val="99"/>
    <w:rsid w:val="00056C7A"/>
  </w:style>
  <w:style w:type="character" w:customStyle="1" w:styleId="WW8Num31z0">
    <w:name w:val="WW8Num31z0"/>
    <w:uiPriority w:val="99"/>
    <w:rsid w:val="00056C7A"/>
    <w:rPr>
      <w:rFonts w:ascii="Symbol" w:hAnsi="Symbol"/>
    </w:rPr>
  </w:style>
  <w:style w:type="character" w:customStyle="1" w:styleId="WW8Num36z0">
    <w:name w:val="WW8Num36z0"/>
    <w:uiPriority w:val="99"/>
    <w:rsid w:val="00056C7A"/>
    <w:rPr>
      <w:rFonts w:ascii="Symbol" w:hAnsi="Symbol"/>
    </w:rPr>
  </w:style>
  <w:style w:type="character" w:customStyle="1" w:styleId="WW8Num39z1">
    <w:name w:val="WW8Num39z1"/>
    <w:uiPriority w:val="99"/>
    <w:rsid w:val="00056C7A"/>
    <w:rPr>
      <w:rFonts w:ascii="Tahoma" w:hAnsi="Tahoma"/>
    </w:rPr>
  </w:style>
  <w:style w:type="character" w:customStyle="1" w:styleId="WW8Num44z0">
    <w:name w:val="WW8Num44z0"/>
    <w:uiPriority w:val="99"/>
    <w:rsid w:val="00056C7A"/>
    <w:rPr>
      <w:b/>
    </w:rPr>
  </w:style>
  <w:style w:type="character" w:customStyle="1" w:styleId="WW8Num44z1">
    <w:name w:val="WW8Num44z1"/>
    <w:uiPriority w:val="99"/>
    <w:rsid w:val="00056C7A"/>
  </w:style>
  <w:style w:type="character" w:customStyle="1" w:styleId="WW-Absatz-Standardschriftart">
    <w:name w:val="WW-Absatz-Standardschriftart"/>
    <w:uiPriority w:val="99"/>
    <w:rsid w:val="00056C7A"/>
  </w:style>
  <w:style w:type="character" w:customStyle="1" w:styleId="WW8Num1z0">
    <w:name w:val="WW8Num1z0"/>
    <w:uiPriority w:val="99"/>
    <w:rsid w:val="00056C7A"/>
    <w:rPr>
      <w:rFonts w:ascii="Symbol" w:hAnsi="Symbol"/>
      <w:b/>
      <w:i/>
    </w:rPr>
  </w:style>
  <w:style w:type="character" w:customStyle="1" w:styleId="WW8Num2z1">
    <w:name w:val="WW8Num2z1"/>
    <w:uiPriority w:val="99"/>
    <w:rsid w:val="00056C7A"/>
  </w:style>
  <w:style w:type="character" w:customStyle="1" w:styleId="WW8Num6z2">
    <w:name w:val="WW8Num6z2"/>
    <w:uiPriority w:val="99"/>
    <w:rsid w:val="00056C7A"/>
  </w:style>
  <w:style w:type="character" w:customStyle="1" w:styleId="WW8Num10z1">
    <w:name w:val="WW8Num10z1"/>
    <w:uiPriority w:val="99"/>
    <w:rsid w:val="00056C7A"/>
    <w:rPr>
      <w:rFonts w:ascii="Courier New" w:hAnsi="Courier New"/>
    </w:rPr>
  </w:style>
  <w:style w:type="character" w:customStyle="1" w:styleId="WW8Num10z3">
    <w:name w:val="WW8Num10z3"/>
    <w:uiPriority w:val="99"/>
    <w:rsid w:val="00056C7A"/>
    <w:rPr>
      <w:rFonts w:ascii="Symbol" w:hAnsi="Symbol"/>
    </w:rPr>
  </w:style>
  <w:style w:type="character" w:customStyle="1" w:styleId="WW8Num13z0">
    <w:name w:val="WW8Num13z0"/>
    <w:uiPriority w:val="99"/>
    <w:rsid w:val="00056C7A"/>
  </w:style>
  <w:style w:type="character" w:customStyle="1" w:styleId="WW8Num16z1">
    <w:name w:val="WW8Num16z1"/>
    <w:uiPriority w:val="99"/>
    <w:rsid w:val="00056C7A"/>
  </w:style>
  <w:style w:type="character" w:customStyle="1" w:styleId="WW8Num18z0">
    <w:name w:val="WW8Num18z0"/>
    <w:uiPriority w:val="99"/>
    <w:rsid w:val="00056C7A"/>
    <w:rPr>
      <w:rFonts w:ascii="Symbol" w:hAnsi="Symbol"/>
    </w:rPr>
  </w:style>
  <w:style w:type="character" w:customStyle="1" w:styleId="WW8Num18z1">
    <w:name w:val="WW8Num18z1"/>
    <w:uiPriority w:val="99"/>
    <w:rsid w:val="00056C7A"/>
    <w:rPr>
      <w:rFonts w:ascii="Courier New" w:hAnsi="Courier New"/>
    </w:rPr>
  </w:style>
  <w:style w:type="character" w:customStyle="1" w:styleId="WW8Num18z2">
    <w:name w:val="WW8Num18z2"/>
    <w:uiPriority w:val="99"/>
    <w:rsid w:val="00056C7A"/>
    <w:rPr>
      <w:rFonts w:ascii="Wingdings" w:hAnsi="Wingdings"/>
    </w:rPr>
  </w:style>
  <w:style w:type="character" w:customStyle="1" w:styleId="WW8Num21z0">
    <w:name w:val="WW8Num21z0"/>
    <w:uiPriority w:val="99"/>
    <w:rsid w:val="00056C7A"/>
    <w:rPr>
      <w:rFonts w:ascii="Symbol" w:hAnsi="Symbol"/>
    </w:rPr>
  </w:style>
  <w:style w:type="character" w:customStyle="1" w:styleId="WW8Num23z2">
    <w:name w:val="WW8Num23z2"/>
    <w:uiPriority w:val="99"/>
    <w:rsid w:val="00056C7A"/>
  </w:style>
  <w:style w:type="character" w:customStyle="1" w:styleId="WW8Num33z0">
    <w:name w:val="WW8Num33z0"/>
    <w:uiPriority w:val="99"/>
    <w:rsid w:val="00056C7A"/>
    <w:rPr>
      <w:b/>
    </w:rPr>
  </w:style>
  <w:style w:type="character" w:customStyle="1" w:styleId="WW8Num33z1">
    <w:name w:val="WW8Num33z1"/>
    <w:uiPriority w:val="99"/>
    <w:rsid w:val="00056C7A"/>
  </w:style>
  <w:style w:type="character" w:customStyle="1" w:styleId="WW8Num35z0">
    <w:name w:val="WW8Num35z0"/>
    <w:uiPriority w:val="99"/>
    <w:rsid w:val="00056C7A"/>
    <w:rPr>
      <w:rFonts w:ascii="Tahoma" w:hAnsi="Tahoma"/>
    </w:rPr>
  </w:style>
  <w:style w:type="character" w:customStyle="1" w:styleId="WW8Num35z1">
    <w:name w:val="WW8Num35z1"/>
    <w:uiPriority w:val="99"/>
    <w:rsid w:val="00056C7A"/>
    <w:rPr>
      <w:rFonts w:ascii="Courier New" w:hAnsi="Courier New"/>
    </w:rPr>
  </w:style>
  <w:style w:type="character" w:customStyle="1" w:styleId="WW8Num35z2">
    <w:name w:val="WW8Num35z2"/>
    <w:uiPriority w:val="99"/>
    <w:rsid w:val="00056C7A"/>
    <w:rPr>
      <w:rFonts w:ascii="Wingdings" w:hAnsi="Wingdings"/>
    </w:rPr>
  </w:style>
  <w:style w:type="character" w:customStyle="1" w:styleId="WW8Num35z3">
    <w:name w:val="WW8Num35z3"/>
    <w:uiPriority w:val="99"/>
    <w:rsid w:val="00056C7A"/>
    <w:rPr>
      <w:rFonts w:ascii="Symbol" w:hAnsi="Symbol"/>
    </w:rPr>
  </w:style>
  <w:style w:type="character" w:customStyle="1" w:styleId="WW8Num37z0">
    <w:name w:val="WW8Num37z0"/>
    <w:uiPriority w:val="99"/>
    <w:rsid w:val="00056C7A"/>
    <w:rPr>
      <w:b/>
    </w:rPr>
  </w:style>
  <w:style w:type="character" w:customStyle="1" w:styleId="WW8Num38z0">
    <w:name w:val="WW8Num38z0"/>
    <w:uiPriority w:val="99"/>
    <w:rsid w:val="00056C7A"/>
    <w:rPr>
      <w:color w:val="auto"/>
    </w:rPr>
  </w:style>
  <w:style w:type="character" w:customStyle="1" w:styleId="WW8Num38z3">
    <w:name w:val="WW8Num38z3"/>
    <w:uiPriority w:val="99"/>
    <w:rsid w:val="00056C7A"/>
    <w:rPr>
      <w:rFonts w:ascii="EGO" w:hAnsi="EGO"/>
      <w:color w:val="auto"/>
    </w:rPr>
  </w:style>
  <w:style w:type="character" w:customStyle="1" w:styleId="WW8Num41z2">
    <w:name w:val="WW8Num41z2"/>
    <w:uiPriority w:val="99"/>
    <w:rsid w:val="00056C7A"/>
  </w:style>
  <w:style w:type="character" w:customStyle="1" w:styleId="WW8Num42z0">
    <w:name w:val="WW8Num42z0"/>
    <w:uiPriority w:val="99"/>
    <w:rsid w:val="00056C7A"/>
    <w:rPr>
      <w:rFonts w:ascii="Symbol" w:hAnsi="Symbol"/>
    </w:rPr>
  </w:style>
  <w:style w:type="character" w:customStyle="1" w:styleId="WW8Num43z0">
    <w:name w:val="WW8Num43z0"/>
    <w:uiPriority w:val="99"/>
    <w:rsid w:val="00056C7A"/>
    <w:rPr>
      <w:b/>
    </w:rPr>
  </w:style>
  <w:style w:type="character" w:customStyle="1" w:styleId="WW8Num43z1">
    <w:name w:val="WW8Num43z1"/>
    <w:uiPriority w:val="99"/>
    <w:rsid w:val="00056C7A"/>
  </w:style>
  <w:style w:type="character" w:customStyle="1" w:styleId="WW8Num45z0">
    <w:name w:val="WW8Num45z0"/>
    <w:uiPriority w:val="99"/>
    <w:rsid w:val="00056C7A"/>
    <w:rPr>
      <w:rFonts w:ascii="Symbol" w:hAnsi="Symbol"/>
    </w:rPr>
  </w:style>
  <w:style w:type="character" w:customStyle="1" w:styleId="WW8Num45z1">
    <w:name w:val="WW8Num45z1"/>
    <w:uiPriority w:val="99"/>
    <w:rsid w:val="00056C7A"/>
    <w:rPr>
      <w:rFonts w:ascii="Courier New" w:hAnsi="Courier New"/>
    </w:rPr>
  </w:style>
  <w:style w:type="character" w:customStyle="1" w:styleId="WW8Num45z2">
    <w:name w:val="WW8Num45z2"/>
    <w:uiPriority w:val="99"/>
    <w:rsid w:val="00056C7A"/>
    <w:rPr>
      <w:rFonts w:ascii="Wingdings" w:hAnsi="Wingdings"/>
    </w:rPr>
  </w:style>
  <w:style w:type="character" w:customStyle="1" w:styleId="ZwykytekstZnak">
    <w:name w:val="Zwykły tekst Znak"/>
    <w:uiPriority w:val="99"/>
    <w:rsid w:val="00056C7A"/>
    <w:rPr>
      <w:rFonts w:ascii="Courier New" w:hAnsi="Courier New"/>
      <w:lang w:val="pl-PL" w:eastAsia="ar-SA" w:bidi="ar-SA"/>
    </w:rPr>
  </w:style>
  <w:style w:type="character" w:customStyle="1" w:styleId="FontStyle15">
    <w:name w:val="Font Style15"/>
    <w:uiPriority w:val="99"/>
    <w:rsid w:val="00056C7A"/>
    <w:rPr>
      <w:rFonts w:ascii="Times New Roman" w:hAnsi="Times New Roman"/>
      <w:sz w:val="18"/>
    </w:rPr>
  </w:style>
  <w:style w:type="character" w:customStyle="1" w:styleId="FontStyle16">
    <w:name w:val="Font Style16"/>
    <w:uiPriority w:val="99"/>
    <w:rsid w:val="00056C7A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056C7A"/>
    <w:rPr>
      <w:rFonts w:ascii="Times New Roman" w:hAnsi="Times New Roman"/>
      <w:sz w:val="20"/>
    </w:rPr>
  </w:style>
  <w:style w:type="character" w:customStyle="1" w:styleId="FontStyle11">
    <w:name w:val="Font Style11"/>
    <w:uiPriority w:val="99"/>
    <w:rsid w:val="00056C7A"/>
    <w:rPr>
      <w:rFonts w:ascii="Arial" w:hAnsi="Arial"/>
      <w:sz w:val="18"/>
    </w:rPr>
  </w:style>
  <w:style w:type="character" w:customStyle="1" w:styleId="ZnakZnak">
    <w:name w:val="Znak Znak"/>
    <w:uiPriority w:val="99"/>
    <w:rsid w:val="00056C7A"/>
    <w:rPr>
      <w:rFonts w:ascii="Courier New" w:hAnsi="Courier New"/>
      <w:lang w:val="pl-PL" w:eastAsia="ar-SA" w:bidi="ar-SA"/>
    </w:rPr>
  </w:style>
  <w:style w:type="character" w:customStyle="1" w:styleId="DamianSierzputowski">
    <w:name w:val="Damian Sierzputowski"/>
    <w:uiPriority w:val="99"/>
    <w:rsid w:val="00056C7A"/>
    <w:rPr>
      <w:rFonts w:ascii="Arial" w:hAnsi="Arial"/>
      <w:color w:val="auto"/>
      <w:sz w:val="20"/>
    </w:rPr>
  </w:style>
  <w:style w:type="character" w:customStyle="1" w:styleId="Symbolewypunktowania">
    <w:name w:val="Symbole wypunktowania"/>
    <w:uiPriority w:val="99"/>
    <w:rsid w:val="00056C7A"/>
    <w:rPr>
      <w:rFonts w:ascii="OpenSymbol" w:hAnsi="OpenSymbol"/>
    </w:rPr>
  </w:style>
  <w:style w:type="character" w:customStyle="1" w:styleId="Znakinumeracji">
    <w:name w:val="Znaki numeracji"/>
    <w:uiPriority w:val="99"/>
    <w:rsid w:val="00056C7A"/>
  </w:style>
  <w:style w:type="paragraph" w:styleId="List">
    <w:name w:val="List"/>
    <w:basedOn w:val="BodyText"/>
    <w:uiPriority w:val="99"/>
    <w:semiHidden/>
    <w:rsid w:val="00056C7A"/>
    <w:rPr>
      <w:rFonts w:cs="Tahoma"/>
    </w:rPr>
  </w:style>
  <w:style w:type="character" w:customStyle="1" w:styleId="SignatureChar">
    <w:name w:val="Signature Char"/>
    <w:uiPriority w:val="99"/>
    <w:semiHidden/>
    <w:locked/>
    <w:rsid w:val="00056C7A"/>
    <w:rPr>
      <w:rFonts w:ascii="Times New Roman" w:hAnsi="Times New Roman"/>
      <w:i/>
      <w:sz w:val="24"/>
      <w:lang w:eastAsia="ar-SA" w:bidi="ar-SA"/>
    </w:rPr>
  </w:style>
  <w:style w:type="paragraph" w:styleId="Signature">
    <w:name w:val="Signature"/>
    <w:basedOn w:val="Normal"/>
    <w:link w:val="SignatureChar1"/>
    <w:uiPriority w:val="99"/>
    <w:semiHidden/>
    <w:rsid w:val="00056C7A"/>
    <w:pPr>
      <w:suppressLineNumbers/>
      <w:suppressAutoHyphens/>
      <w:spacing w:before="120" w:after="120"/>
    </w:pPr>
    <w:rPr>
      <w:rFonts w:ascii="Times New Roman" w:hAnsi="Times New Roman"/>
      <w:i/>
      <w:sz w:val="24"/>
      <w:szCs w:val="20"/>
      <w:lang w:eastAsia="ar-SA"/>
    </w:rPr>
  </w:style>
  <w:style w:type="character" w:customStyle="1" w:styleId="SignatureChar1">
    <w:name w:val="Signature Char1"/>
    <w:basedOn w:val="DefaultParagraphFont"/>
    <w:link w:val="Signature"/>
    <w:uiPriority w:val="99"/>
    <w:semiHidden/>
    <w:locked/>
    <w:rsid w:val="00056C7A"/>
    <w:rPr>
      <w:rFonts w:cs="Times New Roman"/>
      <w:sz w:val="22"/>
      <w:lang w:eastAsia="en-US"/>
    </w:rPr>
  </w:style>
  <w:style w:type="paragraph" w:customStyle="1" w:styleId="Indeks">
    <w:name w:val="Indeks"/>
    <w:basedOn w:val="Normal"/>
    <w:uiPriority w:val="99"/>
    <w:rsid w:val="00056C7A"/>
    <w:pPr>
      <w:suppressLineNumbers/>
      <w:suppressAutoHyphens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BodyTextIndentChar">
    <w:name w:val="Body Text Indent Char"/>
    <w:uiPriority w:val="99"/>
    <w:semiHidden/>
    <w:locked/>
    <w:rsid w:val="00056C7A"/>
    <w:rPr>
      <w:rFonts w:ascii="Times New Roman" w:hAnsi="Times New Roman"/>
      <w:color w:val="000000"/>
      <w:sz w:val="26"/>
      <w:shd w:val="clear" w:color="auto" w:fill="FFFFFF"/>
      <w:lang w:eastAsia="ar-SA" w:bidi="ar-SA"/>
    </w:rPr>
  </w:style>
  <w:style w:type="paragraph" w:styleId="BodyTextIndent">
    <w:name w:val="Body Text Indent"/>
    <w:basedOn w:val="Normal"/>
    <w:link w:val="BodyTextIndentChar1"/>
    <w:uiPriority w:val="99"/>
    <w:semiHidden/>
    <w:rsid w:val="00056C7A"/>
    <w:pPr>
      <w:widowControl w:val="0"/>
      <w:shd w:val="clear" w:color="auto" w:fill="FFFFFF"/>
      <w:suppressAutoHyphens/>
      <w:autoSpaceDE w:val="0"/>
      <w:ind w:left="420"/>
      <w:jc w:val="both"/>
    </w:pPr>
    <w:rPr>
      <w:rFonts w:ascii="Times New Roman" w:hAnsi="Times New Roman"/>
      <w:color w:val="000000"/>
      <w:sz w:val="26"/>
      <w:szCs w:val="20"/>
      <w:lang w:eastAsia="ar-SA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056C7A"/>
    <w:rPr>
      <w:rFonts w:cs="Times New Roman"/>
      <w:sz w:val="22"/>
      <w:lang w:eastAsia="en-US"/>
    </w:rPr>
  </w:style>
  <w:style w:type="character" w:customStyle="1" w:styleId="BodyTextIndent2Char">
    <w:name w:val="Body Text Indent 2 Char"/>
    <w:uiPriority w:val="99"/>
    <w:semiHidden/>
    <w:locked/>
    <w:rsid w:val="00056C7A"/>
    <w:rPr>
      <w:rFonts w:ascii="Times New Roman" w:hAnsi="Times New Roman"/>
      <w:color w:val="000000"/>
      <w:sz w:val="24"/>
      <w:shd w:val="clear" w:color="auto" w:fill="FFFFFF"/>
      <w:lang w:eastAsia="ar-SA" w:bidi="ar-SA"/>
    </w:rPr>
  </w:style>
  <w:style w:type="paragraph" w:styleId="BodyTextIndent2">
    <w:name w:val="Body Text Indent 2"/>
    <w:basedOn w:val="Normal"/>
    <w:link w:val="BodyTextIndent2Char1"/>
    <w:uiPriority w:val="99"/>
    <w:semiHidden/>
    <w:rsid w:val="00056C7A"/>
    <w:pPr>
      <w:widowControl w:val="0"/>
      <w:shd w:val="clear" w:color="auto" w:fill="FFFFFF"/>
      <w:tabs>
        <w:tab w:val="left" w:pos="2006"/>
      </w:tabs>
      <w:suppressAutoHyphens/>
      <w:autoSpaceDE w:val="0"/>
      <w:spacing w:line="360" w:lineRule="auto"/>
      <w:ind w:left="540"/>
      <w:jc w:val="both"/>
    </w:pPr>
    <w:rPr>
      <w:rFonts w:ascii="Times New Roman" w:hAnsi="Times New Roman"/>
      <w:color w:val="000000"/>
      <w:sz w:val="24"/>
      <w:szCs w:val="20"/>
      <w:lang w:eastAsia="ar-SA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locked/>
    <w:rsid w:val="00056C7A"/>
    <w:rPr>
      <w:rFonts w:cs="Times New Roman"/>
      <w:sz w:val="22"/>
      <w:lang w:eastAsia="en-US"/>
    </w:rPr>
  </w:style>
  <w:style w:type="character" w:customStyle="1" w:styleId="PlainTextChar">
    <w:name w:val="Plain Text Char"/>
    <w:uiPriority w:val="99"/>
    <w:semiHidden/>
    <w:locked/>
    <w:rsid w:val="00056C7A"/>
    <w:rPr>
      <w:rFonts w:ascii="Courier New" w:hAnsi="Courier New"/>
      <w:lang w:eastAsia="ar-SA" w:bidi="ar-SA"/>
    </w:rPr>
  </w:style>
  <w:style w:type="paragraph" w:styleId="PlainText">
    <w:name w:val="Plain Text"/>
    <w:basedOn w:val="Normal"/>
    <w:link w:val="PlainTextChar1"/>
    <w:uiPriority w:val="99"/>
    <w:semiHidden/>
    <w:rsid w:val="00056C7A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056C7A"/>
    <w:rPr>
      <w:rFonts w:ascii="Courier New" w:hAnsi="Courier New" w:cs="Times New Roman"/>
      <w:lang w:eastAsia="en-US"/>
    </w:rPr>
  </w:style>
  <w:style w:type="paragraph" w:customStyle="1" w:styleId="pkt">
    <w:name w:val="pkt"/>
    <w:basedOn w:val="Normal"/>
    <w:uiPriority w:val="99"/>
    <w:rsid w:val="00056C7A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Standard">
    <w:name w:val="Standard"/>
    <w:uiPriority w:val="99"/>
    <w:rsid w:val="00056C7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Style1">
    <w:name w:val="Style1"/>
    <w:basedOn w:val="Normal"/>
    <w:uiPriority w:val="99"/>
    <w:rsid w:val="00056C7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2">
    <w:name w:val="Style2"/>
    <w:basedOn w:val="Normal"/>
    <w:uiPriority w:val="99"/>
    <w:rsid w:val="00056C7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7">
    <w:name w:val="Style7"/>
    <w:basedOn w:val="Normal"/>
    <w:uiPriority w:val="99"/>
    <w:rsid w:val="00056C7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Normal"/>
    <w:uiPriority w:val="99"/>
    <w:rsid w:val="00056C7A"/>
    <w:pPr>
      <w:widowControl w:val="0"/>
      <w:suppressAutoHyphens/>
      <w:autoSpaceDE w:val="0"/>
      <w:spacing w:line="266" w:lineRule="exac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9">
    <w:name w:val="Style9"/>
    <w:basedOn w:val="Normal"/>
    <w:uiPriority w:val="99"/>
    <w:rsid w:val="00056C7A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0">
    <w:name w:val="Style10"/>
    <w:basedOn w:val="Normal"/>
    <w:uiPriority w:val="99"/>
    <w:rsid w:val="00056C7A"/>
    <w:pPr>
      <w:widowControl w:val="0"/>
      <w:suppressAutoHyphens/>
      <w:autoSpaceDE w:val="0"/>
      <w:spacing w:line="262" w:lineRule="exact"/>
      <w:ind w:hanging="288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1">
    <w:name w:val="Style11"/>
    <w:basedOn w:val="Normal"/>
    <w:uiPriority w:val="99"/>
    <w:rsid w:val="00056C7A"/>
    <w:pPr>
      <w:widowControl w:val="0"/>
      <w:suppressAutoHyphens/>
      <w:autoSpaceDE w:val="0"/>
      <w:spacing w:line="262" w:lineRule="exact"/>
      <w:ind w:hanging="192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2">
    <w:name w:val="Style12"/>
    <w:basedOn w:val="Normal"/>
    <w:uiPriority w:val="99"/>
    <w:rsid w:val="00056C7A"/>
    <w:pPr>
      <w:widowControl w:val="0"/>
      <w:suppressAutoHyphens/>
      <w:autoSpaceDE w:val="0"/>
      <w:spacing w:line="533" w:lineRule="exact"/>
      <w:ind w:hanging="406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13">
    <w:name w:val="Style13"/>
    <w:basedOn w:val="Normal"/>
    <w:uiPriority w:val="99"/>
    <w:rsid w:val="00056C7A"/>
    <w:pPr>
      <w:widowControl w:val="0"/>
      <w:suppressAutoHyphens/>
      <w:autoSpaceDE w:val="0"/>
      <w:spacing w:line="298" w:lineRule="exact"/>
      <w:ind w:hanging="331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M53">
    <w:name w:val="CM53"/>
    <w:basedOn w:val="Normal"/>
    <w:next w:val="Normal"/>
    <w:uiPriority w:val="99"/>
    <w:rsid w:val="00056C7A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Znak">
    <w:name w:val="Znak"/>
    <w:basedOn w:val="Normal"/>
    <w:uiPriority w:val="99"/>
    <w:rsid w:val="00056C7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rsid w:val="00056C7A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56C7A"/>
    <w:rPr>
      <w:rFonts w:ascii="Times New Roman" w:hAnsi="Times New Roman" w:cs="Times New Roman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056C7A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056C7A"/>
    <w:rPr>
      <w:b/>
    </w:rPr>
  </w:style>
  <w:style w:type="paragraph" w:customStyle="1" w:styleId="Zawartoramki">
    <w:name w:val="Zawartość ramki"/>
    <w:basedOn w:val="BodyText"/>
    <w:uiPriority w:val="99"/>
    <w:rsid w:val="00056C7A"/>
  </w:style>
  <w:style w:type="paragraph" w:customStyle="1" w:styleId="CharCharChar1">
    <w:name w:val="Char Char Char1"/>
    <w:basedOn w:val="Normal"/>
    <w:uiPriority w:val="99"/>
    <w:rsid w:val="00056C7A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Tahoma" w:eastAsia="Times New Roman" w:hAnsi="Tahoma"/>
      <w:sz w:val="20"/>
      <w:szCs w:val="20"/>
      <w:lang w:val="en-US"/>
    </w:rPr>
  </w:style>
  <w:style w:type="character" w:customStyle="1" w:styleId="NCSbodytextChar">
    <w:name w:val="• NCS body text Char"/>
    <w:uiPriority w:val="99"/>
    <w:rsid w:val="00056C7A"/>
    <w:rPr>
      <w:rFonts w:ascii="Trebuchet MS" w:hAnsi="Trebuchet MS"/>
      <w:lang w:val="pl-PL" w:eastAsia="en-US"/>
    </w:rPr>
  </w:style>
  <w:style w:type="character" w:styleId="CommentReference">
    <w:name w:val="annotation reference"/>
    <w:basedOn w:val="DefaultParagraphFont"/>
    <w:uiPriority w:val="99"/>
    <w:semiHidden/>
    <w:rsid w:val="00056C7A"/>
    <w:rPr>
      <w:rFonts w:cs="Times New Roman"/>
      <w:sz w:val="16"/>
    </w:rPr>
  </w:style>
  <w:style w:type="paragraph" w:customStyle="1" w:styleId="Akapitzlist">
    <w:name w:val="Akapit z listą"/>
    <w:basedOn w:val="Normal"/>
    <w:uiPriority w:val="99"/>
    <w:rsid w:val="002333E2"/>
    <w:pPr>
      <w:suppressAutoHyphens/>
      <w:ind w:left="720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ystar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u-energystar.or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nergystar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-energystar.org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243</TotalTime>
  <Pages>30</Pages>
  <Words>10119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14</cp:revision>
  <cp:lastPrinted>2014-09-15T11:26:00Z</cp:lastPrinted>
  <dcterms:created xsi:type="dcterms:W3CDTF">2014-08-11T12:52:00Z</dcterms:created>
  <dcterms:modified xsi:type="dcterms:W3CDTF">2014-09-16T12:21:00Z</dcterms:modified>
</cp:coreProperties>
</file>